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center"/>
        <w:textAlignment w:val="center"/>
        <w:rPr>
          <w:rFonts w:hint="default" w:ascii="Times New Roman" w:hAnsi="Times New Roman" w:eastAsia="宋体" w:cs="Times New Roman"/>
          <w:sz w:val="21"/>
          <w:szCs w:val="21"/>
          <w:lang w:val="en-US" w:eastAsia="zh-CN"/>
        </w:rPr>
      </w:pPr>
      <w:r>
        <w:rPr>
          <w:rFonts w:hint="eastAsia" w:asciiTheme="majorEastAsia" w:hAnsiTheme="majorEastAsia" w:eastAsiaTheme="majorEastAsia" w:cstheme="majorEastAsia"/>
          <w:b/>
          <w:bCs/>
          <w:sz w:val="32"/>
          <w:szCs w:val="32"/>
          <w:lang w:val="en-US" w:eastAsia="zh-CN"/>
        </w:rPr>
        <w:drawing>
          <wp:anchor distT="0" distB="0" distL="114300" distR="114300" simplePos="0" relativeHeight="251658240" behindDoc="0" locked="0" layoutInCell="1" allowOverlap="1">
            <wp:simplePos x="0" y="0"/>
            <wp:positionH relativeFrom="page">
              <wp:posOffset>10947400</wp:posOffset>
            </wp:positionH>
            <wp:positionV relativeFrom="topMargin">
              <wp:posOffset>11696700</wp:posOffset>
            </wp:positionV>
            <wp:extent cx="381000" cy="355600"/>
            <wp:effectExtent l="0" t="0" r="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81000" cy="355600"/>
                    </a:xfrm>
                    <a:prstGeom prst="rect">
                      <a:avLst/>
                    </a:prstGeom>
                  </pic:spPr>
                </pic:pic>
              </a:graphicData>
            </a:graphic>
          </wp:anchor>
        </w:drawing>
      </w:r>
      <w:r>
        <w:rPr>
          <w:rFonts w:hint="eastAsia" w:asciiTheme="majorEastAsia" w:hAnsiTheme="majorEastAsia" w:eastAsiaTheme="majorEastAsia" w:cstheme="majorEastAsia"/>
          <w:b/>
          <w:bCs/>
          <w:sz w:val="32"/>
          <w:szCs w:val="32"/>
          <w:lang w:val="en-US" w:eastAsia="zh-CN"/>
        </w:rPr>
        <w:t xml:space="preserve">2023-2024学年第一学期九年级第二单元练习（民主与法治） </w:t>
      </w:r>
    </w:p>
    <w:p>
      <w:pPr>
        <w:keepNext w:val="0"/>
        <w:keepLines w:val="0"/>
        <w:pageBreakBefore w:val="0"/>
        <w:widowControl w:val="0"/>
        <w:numPr>
          <w:ilvl w:val="0"/>
          <w:numId w:val="1"/>
        </w:numPr>
        <w:kinsoku/>
        <w:wordWrap/>
        <w:overflowPunct/>
        <w:topLinePunct w:val="0"/>
        <w:autoSpaceDE/>
        <w:autoSpaceDN/>
        <w:bidi w:val="0"/>
        <w:adjustRightInd/>
        <w:snapToGrid/>
        <w:spacing w:line="320" w:lineRule="exact"/>
        <w:jc w:val="left"/>
        <w:textAlignment w:val="center"/>
        <w:rPr>
          <w:rFonts w:hint="eastAsia" w:ascii="宋体"/>
          <w:b/>
          <w:color w:val="auto"/>
          <w:szCs w:val="21"/>
        </w:rPr>
      </w:pPr>
      <w:r>
        <w:rPr>
          <w:rFonts w:hint="eastAsia" w:ascii="宋体"/>
          <w:b/>
          <w:color w:val="auto"/>
          <w:szCs w:val="21"/>
        </w:rPr>
        <w:t>选择题</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1.2023年“两会”召开之际，人民网推出我给两会捎句话建言征集活动，诚邀各界群众积极建言献策。普通百姓关注关心的住房、食品、就业以及看病就医、养老托幼等，不论是建议还是希望，都可以通过留言征集活动充分表达。该活动</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①丰富了民主形式，拓宽了民主渠道     ②有利于推动决策的科学化、民主化</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③表明公民的民主监督意识不断增强     ④提高了政府工作的透明度和公信力</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A.①②       B.①③       C.②④       D.③④</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小区里能不能养大型犬？发生不文明的养犬行为时，怎么制止？2023年6月1日起施行的《重庆市养犬管理条例》（以下简称《条例》）给出答案。在《条例》制定过程中，市人大坚持问计于民、问需于民，广泛征求意见建议，汇集民智。以下关于《条例》形成的路径合理的是</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①公民针对《条例（草案）》提出意见建议</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②市人大常委会表决通过《条例》</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③公民向人大代表反映小区不文明养犬问题</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④市人大常委会进一步修改完善《条例（草案）》</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⑤市人大常委会公开《条例（草案）》征求意见</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A.③→⑤→①→④          B.③→⑤→②→①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C.①→④→⑤→③          D.⑤→①→④→②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3.下列新闻事件与新闻解读相匹配的是</w:t>
      </w:r>
    </w:p>
    <w:tbl>
      <w:tblPr>
        <w:tblStyle w:val="8"/>
        <w:tblW w:w="9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520"/>
        <w:gridCol w:w="4710"/>
        <w:gridCol w:w="4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670" w:hRule="atLeast"/>
        </w:trPr>
        <w:tc>
          <w:tcPr>
            <w:tcW w:w="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序号</w:t>
            </w:r>
          </w:p>
        </w:tc>
        <w:tc>
          <w:tcPr>
            <w:tcW w:w="4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center"/>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新闻事件</w:t>
            </w:r>
          </w:p>
        </w:tc>
        <w:tc>
          <w:tcPr>
            <w:tcW w:w="43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center"/>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新闻解读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①</w:t>
            </w:r>
          </w:p>
        </w:tc>
        <w:tc>
          <w:tcPr>
            <w:tcW w:w="4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3月16日，国务院新闻办公室发布《新时代的中国网络法治建设》白皮书</w:t>
            </w:r>
          </w:p>
        </w:tc>
        <w:tc>
          <w:tcPr>
            <w:tcW w:w="43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维护国家利益，保护我国公民合法权益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②</w:t>
            </w:r>
          </w:p>
        </w:tc>
        <w:tc>
          <w:tcPr>
            <w:tcW w:w="4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“逐梦寰宇问苍穹——中国载人航天工程30年成就展”开幕式在中国国家博物馆举行</w:t>
            </w:r>
          </w:p>
        </w:tc>
        <w:tc>
          <w:tcPr>
            <w:tcW w:w="43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标志着我国科技水平在全球居于领先地位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50" w:hRule="atLeast"/>
        </w:trPr>
        <w:tc>
          <w:tcPr>
            <w:tcW w:w="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③</w:t>
            </w:r>
          </w:p>
        </w:tc>
        <w:tc>
          <w:tcPr>
            <w:tcW w:w="4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70多个国家把中文纳入国民教育体系</w:t>
            </w:r>
          </w:p>
        </w:tc>
        <w:tc>
          <w:tcPr>
            <w:tcW w:w="43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中文国际影响力日益扩大，逐渐取代他国语言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④</w:t>
            </w:r>
          </w:p>
        </w:tc>
        <w:tc>
          <w:tcPr>
            <w:tcW w:w="4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减轻义务教育阶段学生作业负担和校外培训负担</w:t>
            </w:r>
          </w:p>
        </w:tc>
        <w:tc>
          <w:tcPr>
            <w:tcW w:w="43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促进义务教育公平均衡发展和学生健康发展</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A.①②</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    B. ②③</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    C. ①④</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    D. ③④</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宋体" w:hAnsi="宋体" w:eastAsia="宋体" w:cs="宋体"/>
          <w:color w:val="auto"/>
          <w:sz w:val="21"/>
          <w:szCs w:val="21"/>
        </w:rPr>
        <w:drawing>
          <wp:anchor distT="0" distB="0" distL="114935" distR="114935" simplePos="0" relativeHeight="251662336" behindDoc="1" locked="0" layoutInCell="1" allowOverlap="1">
            <wp:simplePos x="0" y="0"/>
            <wp:positionH relativeFrom="column">
              <wp:posOffset>3136900</wp:posOffset>
            </wp:positionH>
            <wp:positionV relativeFrom="paragraph">
              <wp:posOffset>58420</wp:posOffset>
            </wp:positionV>
            <wp:extent cx="2292350" cy="1276350"/>
            <wp:effectExtent l="0" t="0" r="12700" b="0"/>
            <wp:wrapTight wrapText="bothSides">
              <wp:wrapPolygon>
                <wp:start x="0" y="0"/>
                <wp:lineTo x="0" y="21278"/>
                <wp:lineTo x="21361" y="21278"/>
                <wp:lineTo x="21361" y="0"/>
                <wp:lineTo x="0" y="0"/>
              </wp:wrapPolygon>
            </wp:wrapTight>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tretch>
                      <a:fillRect/>
                    </a:stretch>
                  </pic:blipFill>
                  <pic:spPr>
                    <a:xfrm>
                      <a:off x="0" y="0"/>
                      <a:ext cx="2292350" cy="1276350"/>
                    </a:xfrm>
                    <a:prstGeom prst="rect">
                      <a:avLst/>
                    </a:prstGeom>
                    <a:noFill/>
                    <a:ln>
                      <a:noFill/>
                    </a:ln>
                  </pic:spPr>
                </pic:pic>
              </a:graphicData>
            </a:graphic>
          </wp:anchor>
        </w:drawing>
      </w:r>
      <w:r>
        <w:rPr>
          <w:rFonts w:hint="eastAsia" w:ascii="Times New Roman" w:hAnsi="Times New Roman" w:eastAsia="宋体" w:cs="Times New Roman"/>
          <w:sz w:val="21"/>
          <w:szCs w:val="21"/>
          <w:lang w:val="en-US" w:eastAsia="zh-CN"/>
        </w:rPr>
        <w:t>4.漫画《参与》表明</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①我国人民的意愿和要求都得到了实现</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②公民参与民主生活的积极性不断提高</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③在我国，公民能直接管理国家事务</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④公民积极行使建议权，促进决策的科学化</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A.①②    B.②③    C.②④    D.③④</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w:t>
      </w:r>
      <w:bookmarkStart w:id="0" w:name="7bc3aa2f-fb93-4be5-b0cb-95561862e5fd"/>
      <w:r>
        <w:rPr>
          <w:rFonts w:hint="eastAsia" w:ascii="Times New Roman" w:hAnsi="Times New Roman" w:eastAsia="宋体" w:cs="Times New Roman"/>
          <w:sz w:val="21"/>
          <w:szCs w:val="21"/>
          <w:lang w:val="en-US" w:eastAsia="zh-CN"/>
        </w:rPr>
        <w:t xml:space="preserve">某社区十几位居民代表齐聚“小巷议事厅”，围绕停车棚建设问题提出建议，社区居委会综合居民意见后，完善了停车棚建设方案并实施。这说明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①公民有从国家和社会获得物质帮助的权利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②社区居委会代表广大居民行使国家管理权力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③我国社会主义民主是最广泛、最真实、最管用的民主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④有事好商量，众人的事情由众人商量，是人民民主的真谛</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A.①②        B.①③       C.②④       D.③④</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w:t>
      </w:r>
      <w:bookmarkStart w:id="1" w:name="983cd015-1e7e-4adc-a25a-f75d32a580d6"/>
      <w:r>
        <w:rPr>
          <w:rFonts w:hint="eastAsia" w:ascii="Times New Roman" w:hAnsi="Times New Roman" w:eastAsia="宋体" w:cs="Times New Roman"/>
          <w:sz w:val="21"/>
          <w:szCs w:val="21"/>
          <w:lang w:val="en-US" w:eastAsia="zh-CN"/>
        </w:rPr>
        <w:t>社会主义民主政治的本质特征是</w:t>
      </w:r>
      <w:bookmarkEnd w:id="1"/>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A.有事好商量，众人的事情众人商量</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         B.人民当家作主</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C.协商民主</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                             D.人民直接管理国家各项事务</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7.“全过程人民民主”强调公民参与。下列对公民参与“微行为”的“微点评”表述正确的是</w:t>
      </w:r>
    </w:p>
    <w:tbl>
      <w:tblPr>
        <w:tblStyle w:val="9"/>
        <w:tblW w:w="8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4553"/>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819"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序号</w:t>
            </w:r>
          </w:p>
        </w:tc>
        <w:tc>
          <w:tcPr>
            <w:tcW w:w="4553"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微行为</w:t>
            </w:r>
          </w:p>
        </w:tc>
        <w:tc>
          <w:tcPr>
            <w:tcW w:w="2686"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微点评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819"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①</w:t>
            </w:r>
          </w:p>
        </w:tc>
        <w:tc>
          <w:tcPr>
            <w:tcW w:w="4553"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赵某向市长信箱发送邮件</w:t>
            </w:r>
          </w:p>
        </w:tc>
        <w:tc>
          <w:tcPr>
            <w:tcW w:w="2686"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民主协商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819"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②</w:t>
            </w:r>
          </w:p>
        </w:tc>
        <w:tc>
          <w:tcPr>
            <w:tcW w:w="4553"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钱某参与居民用水阶梯价格听证会</w:t>
            </w:r>
          </w:p>
        </w:tc>
        <w:tc>
          <w:tcPr>
            <w:tcW w:w="2686"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民主决策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819"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③</w:t>
            </w:r>
          </w:p>
        </w:tc>
        <w:tc>
          <w:tcPr>
            <w:tcW w:w="4553"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孙某在微信朋友圈散布谣言</w:t>
            </w:r>
          </w:p>
        </w:tc>
        <w:tc>
          <w:tcPr>
            <w:tcW w:w="2686"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民主监督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819"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④</w:t>
            </w:r>
          </w:p>
        </w:tc>
        <w:tc>
          <w:tcPr>
            <w:tcW w:w="4553"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李某参与某县人大代表换届投票活动</w:t>
            </w:r>
          </w:p>
        </w:tc>
        <w:tc>
          <w:tcPr>
            <w:tcW w:w="2686"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民主选举</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A.①②          B. ①③          C.②④          D.③④</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w:t>
      </w:r>
      <w:bookmarkStart w:id="2" w:name="6c4a60ea-2783-4bec-af5d-43945b0d0e82"/>
      <w:r>
        <w:rPr>
          <w:rFonts w:hint="eastAsia" w:ascii="Times New Roman" w:hAnsi="Times New Roman" w:eastAsia="宋体" w:cs="Times New Roman"/>
          <w:sz w:val="21"/>
          <w:szCs w:val="21"/>
          <w:lang w:val="en-US" w:eastAsia="zh-CN"/>
        </w:rPr>
        <w:t>从人民大会堂内人大代表的认真审议，到在家门口设立基层立法联系点，再到网上公开征集法律草案意见建议……我国的每一部法律都满载民意。这说明我国</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①公民的立法权得到切实保障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②公民履行义务，参与民主决策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③坚持以人民为中心的发展思想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④发扬人民民主，推进科学立法</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A.①②       B.①③       C.②④       D.③④</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9.2023年3月，上海游客李先生自驾来福州，因路况不熟将车停在禁停区，交警依法开出罚单。两天后，李先生发现罚单标注“首违警告，零分零元”，感动之余，承认自己违停并点赞交警。交警的行为表明</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ascii="宋体" w:hAnsi="宋体" w:eastAsia="宋体" w:cs="宋体"/>
          <w:kern w:val="0"/>
          <w:sz w:val="24"/>
          <w:szCs w:val="24"/>
          <w:lang w:val="en-US" w:eastAsia="zh-CN" w:bidi="ar"/>
        </w:rPr>
        <w:drawing>
          <wp:anchor distT="0" distB="0" distL="114935" distR="114935" simplePos="0" relativeHeight="251660288" behindDoc="1" locked="0" layoutInCell="1" allowOverlap="1">
            <wp:simplePos x="0" y="0"/>
            <wp:positionH relativeFrom="column">
              <wp:posOffset>1028700</wp:posOffset>
            </wp:positionH>
            <wp:positionV relativeFrom="paragraph">
              <wp:posOffset>80645</wp:posOffset>
            </wp:positionV>
            <wp:extent cx="2990850" cy="1877695"/>
            <wp:effectExtent l="0" t="0" r="0" b="8255"/>
            <wp:wrapTight wrapText="bothSides">
              <wp:wrapPolygon>
                <wp:start x="0" y="0"/>
                <wp:lineTo x="0" y="21476"/>
                <wp:lineTo x="21462" y="21476"/>
                <wp:lineTo x="21462" y="0"/>
                <wp:lineTo x="0" y="0"/>
              </wp:wrapPolygon>
            </wp:wrapTight>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8"/>
                    <a:stretch>
                      <a:fillRect/>
                    </a:stretch>
                  </pic:blipFill>
                  <pic:spPr>
                    <a:xfrm>
                      <a:off x="0" y="0"/>
                      <a:ext cx="2990850" cy="1877695"/>
                    </a:xfrm>
                    <a:prstGeom prst="rect">
                      <a:avLst/>
                    </a:prstGeom>
                    <a:noFill/>
                    <a:ln w="9525">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A.公正司法原则不可违      B.外地游客违章免处罚</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C.执法有力度也有温度      D.轻微违法无须负责任</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10.2023年央视“3.15”晚会曝光了安徽某米业公司，通过香精勾兑，以名称带有“泰国香米”“泰子王”等方式，来冒充泰国香米。有专家认为，单纯依靠法律很难解决造假问题，需要借助道德将外在的法律规范转化为内在的自我约束。专家的观点表明</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①道德可以滋养法治精神</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②要重视发挥法律的教化作用</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③要加强公民道德建设，增强法治的道德底蕴</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④要增强法治观念，不犯罪是人们行为的底线</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A.①③       B.①④       C.②③       D.②④</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11.从人民大会堂内人大代表的认真审议，到在家门口设立基层立法联系点，再到网上公开征集法律草案意见建议……我国的每一部法律都满载民意。这说明我国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①公民的立法权得到切实保障       ②公民履行义务，参与民主决策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③坚持以人民为中心的发展思想     ④发扬人民民主，推进科学立法</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A.①②       B.①③       C.②④       D.③④</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12.</w:t>
      </w:r>
      <w:bookmarkStart w:id="3" w:name="6be291d4-34e3-4378-ae6f-41cbfc8f67dc"/>
      <w:r>
        <w:rPr>
          <w:rFonts w:hint="eastAsia" w:ascii="Times New Roman" w:hAnsi="Times New Roman" w:eastAsia="宋体" w:cs="Times New Roman"/>
          <w:sz w:val="21"/>
          <w:szCs w:val="21"/>
          <w:lang w:val="en-US" w:eastAsia="zh-CN"/>
        </w:rPr>
        <w:t>新修订的妇女权益保障法，自2023年1月1日起施行。该法的修订草案面向社会公开之后，共有85221位网民提出了423719条意见。另外，还收到近三百封群众来信。这表明</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①公民积极行使监督权，法律意识很强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②网民有序地参与立法，专业素养较高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③法律体现了人民意志，反映人民呼声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④广泛地凝聚社会共识，有利科学立法</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A.①②       B.③④       C.①④      D.②③</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13.</w:t>
      </w:r>
      <w:bookmarkStart w:id="4" w:name="7feee292-be8b-4890-91ab-df2dcd3354cb"/>
      <w:r>
        <w:rPr>
          <w:rFonts w:hint="eastAsia" w:ascii="Times New Roman" w:hAnsi="Times New Roman" w:eastAsia="宋体" w:cs="Times New Roman"/>
          <w:sz w:val="21"/>
          <w:szCs w:val="21"/>
          <w:lang w:val="en-US" w:eastAsia="zh-CN"/>
        </w:rPr>
        <w:t>党的二十大报告强调：“法治政府建设是全面依法治国的重点任务和主体工程。”在道德与法治课堂上，同学们围绕“法治政府建设”主题开展讨论。下列选项符合主题的是</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A.学校制定宿舍管理规定</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B.人民法院依法打击诈骗犯罪</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C.村民会议制定村规民约</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D.县民政局持续深化政务公开</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14.</w:t>
      </w:r>
      <w:bookmarkStart w:id="5" w:name="a0420e99-1dd5-4489-8879-e6822098ea04"/>
      <w:r>
        <w:rPr>
          <w:rFonts w:hint="eastAsia" w:ascii="Times New Roman" w:hAnsi="Times New Roman" w:eastAsia="宋体" w:cs="Times New Roman"/>
          <w:sz w:val="21"/>
          <w:szCs w:val="21"/>
          <w:lang w:val="en-US" w:eastAsia="zh-CN"/>
        </w:rPr>
        <w:t>最近，AI（人工智能）翻唱在网络上爆红，最火的莫过于“AI孙燕姿”。但接踵而来的问题就是：“AI孙燕姿”是否侵权？“AI孙燕姿”的作品有著作权吗？等等。随着AI盛行，如何尽快在法律层面制定相应规则并不断完善，是当今社会面临的巨大挑战。这要求在AI领域</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A.强调严格执法，做到公正司法</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     B.加快立法步伐，做到有法可依</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C.加强行业自律，做到全民守法</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 xml:space="preserve">     D.践行公序良俗，做到良法善治</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15.</w:t>
      </w:r>
      <w:bookmarkStart w:id="6" w:name="ac1406c2-7e85-485a-b868-d037724e3b14"/>
      <w:r>
        <w:rPr>
          <w:rFonts w:hint="eastAsia" w:ascii="Times New Roman" w:hAnsi="Times New Roman" w:eastAsia="宋体" w:cs="Times New Roman"/>
          <w:sz w:val="21"/>
          <w:szCs w:val="21"/>
          <w:lang w:val="en-US" w:eastAsia="zh-CN"/>
        </w:rPr>
        <w:t xml:space="preserve">4月1日，《中华人民共和国黄河保护法》正式施行。配合保护法的实施，黄河沿线各地制定了相应的配套措施，某地启动村级普法联络员制度，聘任“村级普法联络员”，打通普法宣传的“最后一公里”。启用村级普法联络员制度的价值在于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①推进政务公开，促进政府决策的科学化和民主化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②加大法治宣传力度，提高黄河沿线群众法律意识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 xml:space="preserve">③有利于营造尊法、学法、守法、用法的良好氛围 </w:t>
      </w:r>
      <w:r>
        <w:rPr>
          <w:rFonts w:hint="eastAsia" w:ascii="Times New Roman" w:hAnsi="Times New Roman" w:eastAsia="宋体" w:cs="Times New Roman"/>
          <w:sz w:val="21"/>
          <w:szCs w:val="21"/>
          <w:lang w:val="en-US" w:eastAsia="zh-CN"/>
        </w:rPr>
        <w:br w:type="textWrapping"/>
      </w:r>
      <w:r>
        <w:rPr>
          <w:rFonts w:hint="eastAsia" w:ascii="Times New Roman" w:hAnsi="Times New Roman" w:eastAsia="宋体" w:cs="Times New Roman"/>
          <w:sz w:val="21"/>
          <w:szCs w:val="21"/>
          <w:lang w:val="en-US" w:eastAsia="zh-CN"/>
        </w:rPr>
        <w:t>④加强公民道德建设，强化道德对法治的支撑作用</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A.①③       B.①④     C.②③       D.②④</w:t>
      </w:r>
    </w:p>
    <w:p>
      <w:pPr>
        <w:keepNext w:val="0"/>
        <w:keepLines w:val="0"/>
        <w:pageBreakBefore w:val="0"/>
        <w:widowControl w:val="0"/>
        <w:numPr>
          <w:ilvl w:val="0"/>
          <w:numId w:val="1"/>
        </w:numPr>
        <w:kinsoku/>
        <w:overflowPunct/>
        <w:topLinePunct w:val="0"/>
        <w:bidi w:val="0"/>
        <w:snapToGrid/>
        <w:spacing w:line="288" w:lineRule="auto"/>
        <w:ind w:left="0" w:leftChars="0" w:firstLine="0" w:firstLineChars="0"/>
        <w:jc w:val="both"/>
        <w:textAlignment w:val="auto"/>
        <w:rPr>
          <w:rFonts w:hint="eastAsia" w:ascii="宋体" w:hAnsi="宋体" w:eastAsia="宋体" w:cs="Times New Roman"/>
          <w:b/>
          <w:bCs/>
          <w:kern w:val="0"/>
          <w:sz w:val="21"/>
          <w:szCs w:val="21"/>
          <w:lang w:val="zh-CN" w:eastAsia="en-US" w:bidi="ar-SA"/>
        </w:rPr>
      </w:pPr>
      <w:r>
        <w:rPr>
          <w:rFonts w:hint="eastAsia" w:ascii="宋体" w:hAnsi="宋体" w:eastAsia="宋体" w:cs="Times New Roman"/>
          <w:b/>
          <w:bCs/>
          <w:kern w:val="0"/>
          <w:sz w:val="21"/>
          <w:szCs w:val="21"/>
          <w:lang w:val="zh-CN" w:eastAsia="en-US" w:bidi="ar-SA"/>
        </w:rPr>
        <w:t>请根据下列各题要求，回答问题。</w:t>
      </w:r>
    </w:p>
    <w:p>
      <w:pPr>
        <w:keepNext w:val="0"/>
        <w:keepLines w:val="0"/>
        <w:pageBreakBefore w:val="0"/>
        <w:widowControl w:val="0"/>
        <w:numPr>
          <w:ilvl w:val="0"/>
          <w:numId w:val="0"/>
        </w:numPr>
        <w:kinsoku/>
        <w:overflowPunct/>
        <w:topLinePunct w:val="0"/>
        <w:bidi w:val="0"/>
        <w:snapToGrid/>
        <w:spacing w:line="288" w:lineRule="auto"/>
        <w:jc w:val="both"/>
        <w:textAlignment w:val="auto"/>
        <w:rPr>
          <w:rFonts w:hint="eastAsia" w:ascii="宋体" w:hAnsi="宋体" w:cs="Times New Roman" w:eastAsiaTheme="minorEastAsia"/>
          <w:b/>
          <w:bCs/>
          <w:kern w:val="0"/>
          <w:sz w:val="21"/>
          <w:szCs w:val="21"/>
          <w:lang w:val="en-US" w:eastAsia="zh-CN" w:bidi="ar-SA"/>
        </w:rPr>
      </w:pPr>
      <w:r>
        <w:rPr>
          <w:rFonts w:hint="eastAsia" w:ascii="宋体" w:hAnsi="宋体" w:cs="Times New Roman" w:eastAsiaTheme="minorEastAsia"/>
          <w:b/>
          <w:bCs/>
          <w:kern w:val="0"/>
          <w:sz w:val="21"/>
          <w:szCs w:val="21"/>
          <w:lang w:val="en-US" w:eastAsia="zh-CN" w:bidi="ar-SA"/>
        </w:rPr>
        <w:t>16.判断说理题</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drawing>
          <wp:anchor distT="0" distB="0" distL="114935" distR="114935" simplePos="0" relativeHeight="251659264" behindDoc="1" locked="0" layoutInCell="1" allowOverlap="1">
            <wp:simplePos x="0" y="0"/>
            <wp:positionH relativeFrom="column">
              <wp:posOffset>3469640</wp:posOffset>
            </wp:positionH>
            <wp:positionV relativeFrom="paragraph">
              <wp:posOffset>368935</wp:posOffset>
            </wp:positionV>
            <wp:extent cx="1710055" cy="1496060"/>
            <wp:effectExtent l="0" t="0" r="0" b="8890"/>
            <wp:wrapTight wrapText="bothSides">
              <wp:wrapPolygon>
                <wp:start x="0" y="0"/>
                <wp:lineTo x="0" y="21453"/>
                <wp:lineTo x="4812" y="21453"/>
                <wp:lineTo x="10587" y="21453"/>
                <wp:lineTo x="11550" y="20903"/>
                <wp:lineTo x="11309" y="17603"/>
                <wp:lineTo x="20694" y="12927"/>
                <wp:lineTo x="20934" y="10452"/>
                <wp:lineTo x="20694" y="8526"/>
                <wp:lineTo x="17325" y="6876"/>
                <wp:lineTo x="10828" y="4401"/>
                <wp:lineTo x="10828" y="0"/>
                <wp:lineTo x="0" y="0"/>
              </wp:wrapPolygon>
            </wp:wrapTight>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710055" cy="1496060"/>
                    </a:xfrm>
                    <a:prstGeom prst="rect">
                      <a:avLst/>
                    </a:prstGeom>
                  </pic:spPr>
                </pic:pic>
              </a:graphicData>
            </a:graphic>
          </wp:anchor>
        </w:drawing>
      </w:r>
      <w:r>
        <w:rPr>
          <w:rFonts w:hint="eastAsia" w:ascii="Times New Roman" w:hAnsi="Times New Roman" w:eastAsia="宋体" w:cs="Times New Roman"/>
          <w:sz w:val="21"/>
          <w:szCs w:val="21"/>
          <w:lang w:val="en-US" w:eastAsia="zh-CN"/>
        </w:rPr>
        <w:t>判断下列做法或说法是否正确，正确的在括号内打“√”，错误的在括号内打“×”，并说明理由。</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center"/>
        <w:rPr>
          <w:rFonts w:hint="eastAsia" w:ascii="Times New Roman" w:hAnsi="Times New Roman" w:eastAsia="宋体" w:cs="Times New Roman"/>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left"/>
        <w:textAlignment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漫画中公民的言论。（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Pr>
          <w:rFonts w:hint="eastAsia" w:ascii="宋体" w:hAnsi="宋体" w:cs="Times New Roman"/>
          <w:b/>
          <w:bCs/>
          <w:kern w:val="0"/>
          <w:sz w:val="21"/>
          <w:szCs w:val="21"/>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Pr>
          <w:rFonts w:hint="eastAsia" w:ascii="宋体" w:hAnsi="宋体" w:cs="Times New Roman"/>
          <w:b/>
          <w:bCs/>
          <w:kern w:val="0"/>
          <w:sz w:val="21"/>
          <w:szCs w:val="21"/>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Pr>
          <w:rFonts w:hint="eastAsia" w:ascii="宋体" w:hAnsi="宋体" w:cs="Times New Roman"/>
          <w:b/>
          <w:bCs/>
          <w:kern w:val="0"/>
          <w:sz w:val="21"/>
          <w:szCs w:val="21"/>
          <w:lang w:val="en-US" w:eastAsia="zh-CN" w:bidi="ar-SA"/>
        </w:rPr>
      </w:pPr>
    </w:p>
    <w:p>
      <w:pPr>
        <w:keepNext w:val="0"/>
        <w:keepLines w:val="0"/>
        <w:pageBreakBefore w:val="0"/>
        <w:widowControl w:val="0"/>
        <w:numPr>
          <w:ilvl w:val="0"/>
          <w:numId w:val="0"/>
        </w:numPr>
        <w:kinsoku/>
        <w:overflowPunct/>
        <w:topLinePunct w:val="0"/>
        <w:bidi w:val="0"/>
        <w:snapToGrid/>
        <w:spacing w:line="288" w:lineRule="auto"/>
        <w:ind w:firstLine="422" w:firstLineChars="200"/>
        <w:jc w:val="both"/>
        <w:textAlignment w:val="auto"/>
        <w:rPr>
          <w:rFonts w:hint="eastAsia" w:ascii="宋体" w:hAnsi="宋体" w:eastAsia="宋体" w:cs="Times New Roman"/>
          <w:b/>
          <w:bCs/>
          <w:kern w:val="0"/>
          <w:sz w:val="21"/>
          <w:szCs w:val="21"/>
          <w:lang w:val="en-US" w:eastAsia="zh-CN" w:bidi="ar-SA"/>
        </w:rPr>
      </w:pPr>
    </w:p>
    <w:p>
      <w:pPr>
        <w:keepNext w:val="0"/>
        <w:keepLines w:val="0"/>
        <w:pageBreakBefore w:val="0"/>
        <w:widowControl w:val="0"/>
        <w:numPr>
          <w:ilvl w:val="0"/>
          <w:numId w:val="0"/>
        </w:numPr>
        <w:kinsoku/>
        <w:overflowPunct/>
        <w:topLinePunct w:val="0"/>
        <w:bidi w:val="0"/>
        <w:snapToGrid/>
        <w:spacing w:line="288" w:lineRule="auto"/>
        <w:jc w:val="both"/>
        <w:textAlignment w:val="auto"/>
        <w:rPr>
          <w:rFonts w:hint="eastAsia" w:ascii="宋体" w:hAnsi="宋体" w:eastAsia="宋体" w:cs="Times New Roman"/>
          <w:b/>
          <w:bCs/>
          <w:kern w:val="0"/>
          <w:sz w:val="21"/>
          <w:szCs w:val="21"/>
          <w:lang w:val="en-US" w:eastAsia="zh-CN" w:bidi="ar-SA"/>
        </w:rPr>
      </w:pPr>
      <w:r>
        <w:rPr>
          <w:rFonts w:hint="eastAsia" w:ascii="宋体" w:hAnsi="宋体" w:eastAsia="宋体" w:cs="Times New Roman"/>
          <w:b/>
          <w:bCs/>
          <w:kern w:val="0"/>
          <w:sz w:val="21"/>
          <w:szCs w:val="21"/>
          <w:lang w:val="en-US" w:eastAsia="zh-CN" w:bidi="ar-SA"/>
        </w:rPr>
        <w:t>17.</w:t>
      </w:r>
      <w:r>
        <w:rPr>
          <w:rFonts w:hint="eastAsia" w:ascii="宋体" w:hAnsi="宋体" w:eastAsia="宋体" w:cs="Times New Roman"/>
          <w:b/>
          <w:bCs/>
          <w:kern w:val="0"/>
          <w:sz w:val="21"/>
          <w:szCs w:val="21"/>
          <w:lang w:val="zh-CN" w:eastAsia="en-US" w:bidi="ar-SA"/>
        </w:rPr>
        <w:t>时事点评</w:t>
      </w: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416" w:firstLineChars="200"/>
        <w:jc w:val="left"/>
        <w:rPr>
          <w:rFonts w:hint="eastAsia" w:ascii="楷体" w:hAnsi="楷体" w:eastAsia="楷体" w:cs="楷体"/>
          <w:snapToGrid w:val="0"/>
          <w:color w:val="000000"/>
          <w:spacing w:val="-1"/>
          <w:kern w:val="0"/>
          <w:sz w:val="21"/>
          <w:szCs w:val="21"/>
          <w:lang w:val="en-US" w:eastAsia="zh-CN"/>
        </w:rPr>
      </w:pPr>
      <w:r>
        <w:rPr>
          <w:rFonts w:hint="eastAsia" w:ascii="楷体" w:hAnsi="楷体" w:eastAsia="楷体" w:cs="楷体"/>
          <w:snapToGrid w:val="0"/>
          <w:color w:val="000000"/>
          <w:spacing w:val="-1"/>
          <w:kern w:val="0"/>
          <w:sz w:val="21"/>
          <w:szCs w:val="21"/>
          <w:lang w:val="en-US" w:eastAsia="zh-CN"/>
        </w:rPr>
        <w:t>2022年12月10日，“2022年度法治人物”揭晓。敢打硬仗、能打胜仗的检察官傅忆文，把矛盾纠纷化解在基层的政法干部文国云，值守北京“西南门户”的公安检查站站长张库，心里装着人民的好法官黄文娟，传递法治温暖的执行局法官鲍卫忠等十人获得“2022年度法治人物”称号。这些法治人物普通却不平凡，在各自的岗位上，坚守法治信仰，推动法治进步，捍卫社会公平正义，维护社会和谐稳定，为中国法治建设增添了神圣的光辉。</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Theme="minorHAnsi" w:hAnsiTheme="minorHAnsi" w:eastAsiaTheme="minorEastAsia" w:cstheme="minorBidi"/>
          <w:kern w:val="2"/>
          <w:sz w:val="21"/>
          <w:szCs w:val="24"/>
          <w:u w:val="none"/>
          <w:lang w:val="en-US" w:eastAsia="zh-CN" w:bidi="ar-SA"/>
        </w:rPr>
      </w:pPr>
      <w:r>
        <w:rPr>
          <w:rFonts w:hint="eastAsia" w:asciiTheme="minorHAnsi" w:hAnsiTheme="minorHAnsi" w:eastAsiaTheme="minorEastAsia" w:cstheme="minorBidi"/>
          <w:kern w:val="2"/>
          <w:sz w:val="21"/>
          <w:szCs w:val="24"/>
          <w:u w:val="none"/>
          <w:lang w:val="en-US" w:eastAsia="zh-CN" w:bidi="ar-SA"/>
        </w:rPr>
        <w:t>运用时事知识，评说开展法治人物评选活动的意义。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rPr>
          <w:rFonts w:hint="default"/>
          <w:lang w:val="en-US" w:eastAsia="zh-CN"/>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0" w:right="0" w:firstLine="0"/>
        <w:jc w:val="left"/>
        <w:rPr>
          <w:rFonts w:hint="eastAsia" w:ascii="宋体" w:hAnsi="宋体" w:cs="Times New Roman" w:eastAsiaTheme="minorEastAsia"/>
          <w:b/>
          <w:bCs/>
          <w:kern w:val="0"/>
          <w:sz w:val="21"/>
          <w:szCs w:val="21"/>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0" w:right="0" w:firstLine="0"/>
        <w:jc w:val="left"/>
        <w:rPr>
          <w:rFonts w:hint="eastAsia" w:ascii="宋体" w:hAnsi="宋体" w:cs="Times New Roman" w:eastAsiaTheme="minorEastAsia"/>
          <w:b/>
          <w:bCs/>
          <w:kern w:val="0"/>
          <w:sz w:val="21"/>
          <w:szCs w:val="21"/>
          <w:lang w:val="en-US" w:eastAsia="zh-CN" w:bidi="ar-SA"/>
        </w:rPr>
      </w:pPr>
      <w:r>
        <w:rPr>
          <w:rFonts w:ascii="宋体" w:hAnsi="宋体" w:eastAsia="宋体" w:cs="宋体"/>
          <w:kern w:val="0"/>
          <w:sz w:val="24"/>
          <w:szCs w:val="24"/>
          <w:lang w:val="en-US" w:eastAsia="zh-CN" w:bidi="ar"/>
        </w:rPr>
        <w:drawing>
          <wp:anchor distT="0" distB="0" distL="114935" distR="114935" simplePos="0" relativeHeight="251661312" behindDoc="1" locked="0" layoutInCell="1" allowOverlap="1">
            <wp:simplePos x="0" y="0"/>
            <wp:positionH relativeFrom="column">
              <wp:posOffset>3580765</wp:posOffset>
            </wp:positionH>
            <wp:positionV relativeFrom="paragraph">
              <wp:posOffset>150495</wp:posOffset>
            </wp:positionV>
            <wp:extent cx="1813560" cy="2099945"/>
            <wp:effectExtent l="0" t="0" r="0" b="0"/>
            <wp:wrapTight wrapText="bothSides">
              <wp:wrapPolygon>
                <wp:start x="0" y="0"/>
                <wp:lineTo x="0" y="21358"/>
                <wp:lineTo x="21328" y="21358"/>
                <wp:lineTo x="21328" y="0"/>
                <wp:lineTo x="0" y="0"/>
              </wp:wrapPolygon>
            </wp:wrapTight>
            <wp:docPr id="1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IMG_256"/>
                    <pic:cNvPicPr>
                      <a:picLocks noChangeAspect="1"/>
                    </pic:cNvPicPr>
                  </pic:nvPicPr>
                  <pic:blipFill>
                    <a:blip r:embed="rId10"/>
                    <a:stretch>
                      <a:fillRect/>
                    </a:stretch>
                  </pic:blipFill>
                  <pic:spPr>
                    <a:xfrm>
                      <a:off x="0" y="0"/>
                      <a:ext cx="1813560" cy="2099945"/>
                    </a:xfrm>
                    <a:prstGeom prst="rect">
                      <a:avLst/>
                    </a:prstGeom>
                    <a:noFill/>
                    <a:ln w="9525">
                      <a:noFill/>
                    </a:ln>
                  </pic:spPr>
                </pic:pic>
              </a:graphicData>
            </a:graphic>
          </wp:anchor>
        </w:drawing>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0" w:right="0" w:firstLine="0"/>
        <w:jc w:val="left"/>
        <w:rPr>
          <w:rFonts w:hint="eastAsia" w:ascii="宋体" w:hAnsi="宋体" w:cs="Times New Roman" w:eastAsiaTheme="minorEastAsia"/>
          <w:b/>
          <w:bCs/>
          <w:kern w:val="0"/>
          <w:sz w:val="21"/>
          <w:szCs w:val="21"/>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0" w:right="0" w:firstLine="0"/>
        <w:jc w:val="left"/>
        <w:rPr>
          <w:rFonts w:hint="eastAsia" w:ascii="宋体" w:hAnsi="宋体" w:cs="Times New Roman" w:eastAsiaTheme="minorEastAsia"/>
          <w:b/>
          <w:bCs/>
          <w:kern w:val="0"/>
          <w:sz w:val="21"/>
          <w:szCs w:val="21"/>
          <w:lang w:val="en-US" w:eastAsia="zh-CN" w:bidi="ar-SA"/>
        </w:rPr>
      </w:pP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jc w:val="left"/>
        <w:rPr>
          <w:rFonts w:hint="eastAsia" w:ascii="宋体" w:hAnsi="宋体" w:cs="Times New Roman" w:eastAsiaTheme="minorEastAsia"/>
          <w:b/>
          <w:bCs/>
          <w:kern w:val="0"/>
          <w:sz w:val="21"/>
          <w:szCs w:val="21"/>
          <w:lang w:val="en-US" w:eastAsia="zh-CN" w:bidi="ar-SA"/>
        </w:rPr>
      </w:pPr>
      <w:r>
        <w:rPr>
          <w:rFonts w:hint="eastAsia" w:ascii="宋体" w:hAnsi="宋体" w:cs="Times New Roman"/>
          <w:b/>
          <w:bCs/>
          <w:kern w:val="0"/>
          <w:sz w:val="21"/>
          <w:szCs w:val="21"/>
          <w:lang w:val="en-US" w:eastAsia="zh-CN" w:bidi="ar-SA"/>
        </w:rPr>
        <w:t>18.</w:t>
      </w:r>
      <w:r>
        <w:rPr>
          <w:rFonts w:hint="eastAsia" w:ascii="宋体" w:hAnsi="宋体" w:cs="Times New Roman" w:eastAsiaTheme="minorEastAsia"/>
          <w:b/>
          <w:bCs/>
          <w:kern w:val="0"/>
          <w:sz w:val="21"/>
          <w:szCs w:val="21"/>
          <w:lang w:val="en-US" w:eastAsia="zh-CN" w:bidi="ar-SA"/>
        </w:rPr>
        <w:t>阅读材料，分析回答问题。</w:t>
      </w: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422" w:firstLineChars="200"/>
        <w:jc w:val="left"/>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【追求民主价值 共建法治中国】</w:t>
      </w: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416" w:firstLineChars="200"/>
        <w:jc w:val="left"/>
        <w:rPr>
          <w:rFonts w:hint="eastAsia" w:asciiTheme="minorHAnsi" w:hAnsiTheme="minorHAnsi" w:eastAsiaTheme="minorEastAsia" w:cstheme="minorBidi"/>
          <w:kern w:val="2"/>
          <w:sz w:val="21"/>
          <w:szCs w:val="24"/>
          <w:u w:val="none"/>
          <w:lang w:val="en-US" w:eastAsia="zh-CN" w:bidi="ar-SA"/>
        </w:rPr>
      </w:pPr>
      <w:r>
        <w:rPr>
          <w:rFonts w:hint="eastAsia" w:ascii="楷体" w:hAnsi="楷体" w:eastAsia="楷体" w:cs="楷体"/>
          <w:snapToGrid w:val="0"/>
          <w:color w:val="000000"/>
          <w:spacing w:val="-1"/>
          <w:kern w:val="0"/>
          <w:sz w:val="21"/>
          <w:szCs w:val="21"/>
          <w:lang w:val="en-US" w:eastAsia="zh-CN"/>
        </w:rPr>
        <w:t>多年来，多位全国人大代表、政协委员和专家学者建议专门制定《黄河保护法》，满足黄河流域人民群众不断增长的对美好生活的需求。2020年10月，中共中央颁发《黄河流域生态保护和高质量发展规划纲要》，要求加快黄河立法工作。全国人大常委会将制定《黄河保护法》列入2021年立法工作计划。国务院先后多次征求意见，召开专家论证会和黄河九省（区）立法座谈会，进行实地调研，反复研究修改，形成了《黄河保护法》草案。2022年10月30日，十三届全国人大常委会第三十七次会议上《中华人民共和国黄河保护法》高票通过，2023年4月1日，《中华人民共和国黄河保护法》正式施行。</w:t>
      </w:r>
      <w:r>
        <w:rPr>
          <w:rFonts w:hint="eastAsia" w:ascii="楷体" w:hAnsi="楷体" w:eastAsia="楷体" w:cs="楷体"/>
          <w:snapToGrid w:val="0"/>
          <w:color w:val="000000"/>
          <w:spacing w:val="-1"/>
          <w:kern w:val="0"/>
          <w:sz w:val="21"/>
          <w:szCs w:val="21"/>
          <w:lang w:val="en-US" w:eastAsia="zh-CN"/>
        </w:rPr>
        <w:br w:type="textWrapping"/>
      </w:r>
      <w:r>
        <w:rPr>
          <w:rFonts w:hint="eastAsia" w:ascii="楷体" w:hAnsi="楷体" w:eastAsia="楷体" w:cs="楷体"/>
          <w:snapToGrid w:val="0"/>
          <w:color w:val="000000"/>
          <w:spacing w:val="-1"/>
          <w:kern w:val="0"/>
          <w:sz w:val="21"/>
          <w:szCs w:val="21"/>
          <w:lang w:val="en-US" w:eastAsia="zh-CN"/>
        </w:rPr>
        <w:t xml:space="preserve">    （1）</w:t>
      </w:r>
      <w:r>
        <w:rPr>
          <w:rFonts w:hint="eastAsia" w:asciiTheme="minorHAnsi" w:hAnsiTheme="minorHAnsi" w:eastAsiaTheme="minorEastAsia" w:cstheme="minorBidi"/>
          <w:kern w:val="2"/>
          <w:sz w:val="21"/>
          <w:szCs w:val="24"/>
          <w:u w:val="none"/>
          <w:lang w:val="en-US" w:eastAsia="zh-CN" w:bidi="ar-SA"/>
        </w:rPr>
        <w:t>结合材料，分析《中华人民共和国黄河保护法》出台过程是如何体现我国社会主义民主政治和法治建设的。</w:t>
      </w:r>
    </w:p>
    <w:p>
      <w:pPr>
        <w:pStyle w:val="2"/>
        <w:rPr>
          <w:rFonts w:hint="eastAsia" w:asciiTheme="minorHAnsi" w:hAnsiTheme="minorHAnsi" w:eastAsiaTheme="minorEastAsia" w:cstheme="minorBidi"/>
          <w:kern w:val="2"/>
          <w:sz w:val="21"/>
          <w:szCs w:val="24"/>
          <w:u w:val="none"/>
          <w:lang w:val="en-US" w:eastAsia="zh-CN" w:bidi="ar-SA"/>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rPr>
          <w:rFonts w:hint="eastAsia" w:ascii="宋体" w:hAnsi="宋体" w:eastAsia="宋体" w:cs="宋体"/>
          <w:color w:val="auto"/>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rPr>
          <w:rFonts w:hint="eastAsia" w:ascii="宋体" w:hAnsi="宋体" w:eastAsia="宋体" w:cs="宋体"/>
          <w:color w:val="auto"/>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rPr>
          <w:rFonts w:hint="eastAsia" w:ascii="宋体" w:hAnsi="宋体" w:eastAsia="宋体" w:cs="宋体"/>
          <w:color w:val="auto"/>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rPr>
          <w:rFonts w:hint="eastAsia" w:ascii="宋体" w:hAnsi="宋体" w:eastAsia="宋体" w:cs="宋体"/>
          <w:color w:val="auto"/>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(2)青少年是法治中国的受益者，更应该成为参与者和推动者。请谈谈青少年应怎样为法治中国建设做出自己的贡献。</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2" w:hangingChars="200"/>
        <w:jc w:val="left"/>
        <w:textAlignment w:val="center"/>
        <w:rPr>
          <w:rFonts w:hint="eastAsia" w:ascii="宋体" w:hAnsi="宋体" w:eastAsia="宋体" w:cs="宋体"/>
          <w:b w:val="0"/>
          <w:i w:val="0"/>
          <w:caps w:val="0"/>
          <w:spacing w:val="0"/>
          <w:sz w:val="21"/>
          <w:szCs w:val="21"/>
          <w:shd w:val="clear" w:color="auto" w:fill="FFFFFF"/>
        </w:rPr>
      </w:pPr>
      <w:r>
        <w:rPr>
          <w:rFonts w:hint="eastAsia" w:ascii="宋体" w:hAnsi="宋体" w:cs="Times New Roman" w:eastAsiaTheme="minorEastAsia"/>
          <w:b/>
          <w:bCs/>
          <w:kern w:val="0"/>
          <w:sz w:val="21"/>
          <w:szCs w:val="21"/>
          <w:lang w:val="en-US" w:eastAsia="zh-CN" w:bidi="ar-SA"/>
        </w:rPr>
        <w:t>  </w:t>
      </w:r>
      <w:r>
        <w:rPr>
          <w:rFonts w:hint="eastAsia" w:ascii="宋体" w:hAnsi="宋体" w:eastAsia="宋体" w:cs="宋体"/>
          <w:b w:val="0"/>
          <w:i w:val="0"/>
          <w:caps w:val="0"/>
          <w:spacing w:val="0"/>
          <w:sz w:val="21"/>
          <w:szCs w:val="21"/>
          <w:shd w:val="clear" w:color="auto" w:fill="FFFFFF"/>
        </w:rPr>
        <w:t xml:space="preserve">        </w:t>
      </w:r>
      <w:r>
        <w:rPr>
          <w:rFonts w:hint="eastAsia" w:ascii="宋体" w:hAnsi="宋体" w:eastAsia="宋体" w:cs="宋体"/>
          <w:b w:val="0"/>
          <w:i w:val="0"/>
          <w:caps w:val="0"/>
          <w:spacing w:val="0"/>
          <w:sz w:val="21"/>
          <w:szCs w:val="21"/>
          <w:shd w:val="clear" w:color="auto" w:fill="FFFFFF"/>
        </w:rPr>
        <w:br w:type="textWrapping"/>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0" w:hangingChars="200"/>
        <w:jc w:val="left"/>
        <w:textAlignment w:val="center"/>
        <w:rPr>
          <w:rFonts w:hint="eastAsia" w:ascii="宋体" w:hAnsi="宋体" w:eastAsia="宋体" w:cs="宋体"/>
          <w:b w:val="0"/>
          <w:i w:val="0"/>
          <w:caps w:val="0"/>
          <w:spacing w:val="0"/>
          <w:sz w:val="21"/>
          <w:szCs w:val="21"/>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0" w:hangingChars="200"/>
        <w:jc w:val="left"/>
        <w:textAlignment w:val="center"/>
        <w:rPr>
          <w:rFonts w:hint="eastAsia" w:ascii="宋体" w:hAnsi="宋体" w:eastAsia="宋体" w:cs="宋体"/>
          <w:b w:val="0"/>
          <w:i w:val="0"/>
          <w:caps w:val="0"/>
          <w:spacing w:val="0"/>
          <w:sz w:val="21"/>
          <w:szCs w:val="21"/>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0" w:hangingChars="200"/>
        <w:jc w:val="left"/>
        <w:textAlignment w:val="center"/>
        <w:rPr>
          <w:rFonts w:hint="eastAsia" w:ascii="宋体" w:hAnsi="宋体" w:eastAsia="宋体" w:cs="宋体"/>
          <w:b w:val="0"/>
          <w:i w:val="0"/>
          <w:caps w:val="0"/>
          <w:spacing w:val="0"/>
          <w:sz w:val="21"/>
          <w:szCs w:val="21"/>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0" w:hangingChars="200"/>
        <w:jc w:val="left"/>
        <w:textAlignment w:val="center"/>
        <w:rPr>
          <w:rFonts w:hint="eastAsia" w:ascii="宋体" w:hAnsi="宋体" w:eastAsia="宋体" w:cs="宋体"/>
          <w:b w:val="0"/>
          <w:i w:val="0"/>
          <w:caps w:val="0"/>
          <w:spacing w:val="0"/>
          <w:sz w:val="21"/>
          <w:szCs w:val="21"/>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0" w:hangingChars="200"/>
        <w:jc w:val="left"/>
        <w:textAlignment w:val="center"/>
        <w:rPr>
          <w:rFonts w:hint="eastAsia" w:ascii="宋体" w:hAnsi="宋体" w:eastAsia="宋体" w:cs="宋体"/>
          <w:b w:val="0"/>
          <w:i w:val="0"/>
          <w:caps w:val="0"/>
          <w:spacing w:val="0"/>
          <w:sz w:val="21"/>
          <w:szCs w:val="21"/>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0" w:hangingChars="200"/>
        <w:jc w:val="left"/>
        <w:textAlignment w:val="center"/>
        <w:rPr>
          <w:rFonts w:hint="eastAsia" w:ascii="宋体" w:hAnsi="宋体" w:eastAsia="宋体" w:cs="宋体"/>
          <w:b w:val="0"/>
          <w:i w:val="0"/>
          <w:caps w:val="0"/>
          <w:spacing w:val="0"/>
          <w:sz w:val="21"/>
          <w:szCs w:val="21"/>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0" w:hangingChars="200"/>
        <w:jc w:val="left"/>
        <w:textAlignment w:val="center"/>
        <w:rPr>
          <w:rFonts w:hint="eastAsia" w:ascii="宋体" w:hAnsi="宋体" w:eastAsia="宋体" w:cs="宋体"/>
          <w:b w:val="0"/>
          <w:i w:val="0"/>
          <w:caps w:val="0"/>
          <w:spacing w:val="0"/>
          <w:sz w:val="21"/>
          <w:szCs w:val="21"/>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0" w:hangingChars="200"/>
        <w:jc w:val="left"/>
        <w:textAlignment w:val="center"/>
        <w:rPr>
          <w:rFonts w:hint="eastAsia" w:ascii="宋体" w:hAnsi="宋体" w:eastAsia="宋体" w:cs="宋体"/>
          <w:b w:val="0"/>
          <w:i w:val="0"/>
          <w:caps w:val="0"/>
          <w:spacing w:val="0"/>
          <w:sz w:val="21"/>
          <w:szCs w:val="21"/>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0" w:hangingChars="200"/>
        <w:jc w:val="left"/>
        <w:textAlignment w:val="center"/>
        <w:rPr>
          <w:rFonts w:hint="eastAsia" w:ascii="宋体" w:hAnsi="宋体" w:eastAsia="宋体" w:cs="宋体"/>
          <w:b w:val="0"/>
          <w:i w:val="0"/>
          <w:caps w:val="0"/>
          <w:spacing w:val="0"/>
          <w:sz w:val="21"/>
          <w:szCs w:val="21"/>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left="420" w:right="0" w:hanging="420" w:hangingChars="200"/>
        <w:jc w:val="left"/>
        <w:textAlignment w:val="center"/>
        <w:rPr>
          <w:rFonts w:hint="eastAsia" w:ascii="宋体" w:hAnsi="宋体" w:eastAsia="宋体" w:cs="宋体"/>
          <w:b w:val="0"/>
          <w:i w:val="0"/>
          <w:caps w:val="0"/>
          <w:spacing w:val="0"/>
          <w:sz w:val="21"/>
          <w:szCs w:val="21"/>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0" w:afterAutospacing="0" w:line="315" w:lineRule="atLeast"/>
        <w:ind w:right="0"/>
        <w:jc w:val="left"/>
        <w:textAlignment w:val="center"/>
        <w:rPr>
          <w:rFonts w:hint="eastAsia" w:ascii="宋体" w:hAnsi="宋体" w:eastAsia="宋体" w:cs="宋体"/>
          <w:b w:val="0"/>
          <w:i w:val="0"/>
          <w:caps w:val="0"/>
          <w:spacing w:val="8"/>
          <w:sz w:val="21"/>
          <w:szCs w:val="21"/>
          <w:shd w:val="clear" w:color="auto" w:fill="FFFFFF"/>
        </w:rPr>
      </w:pPr>
      <w:r>
        <w:rPr>
          <w:rFonts w:hint="eastAsia" w:ascii="宋体" w:hAnsi="宋体" w:cs="Times New Roman" w:eastAsiaTheme="minorEastAsia"/>
          <w:b/>
          <w:bCs/>
          <w:kern w:val="0"/>
          <w:sz w:val="21"/>
          <w:szCs w:val="21"/>
          <w:lang w:val="en-US" w:eastAsia="zh-CN" w:bidi="ar-SA"/>
        </w:rPr>
        <w:t>19.阅读材料，分析回答问题。 </w:t>
      </w:r>
      <w:r>
        <w:rPr>
          <w:rFonts w:hint="eastAsia" w:ascii="宋体" w:hAnsi="宋体" w:eastAsia="宋体" w:cs="宋体"/>
          <w:b w:val="0"/>
          <w:i w:val="0"/>
          <w:caps w:val="0"/>
          <w:spacing w:val="8"/>
          <w:sz w:val="21"/>
          <w:szCs w:val="21"/>
          <w:shd w:val="clear" w:color="auto" w:fill="FFFFFF"/>
        </w:rPr>
        <w:t>         </w:t>
      </w: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left="-420" w:leftChars="-200" w:firstLine="843" w:firstLineChars="400"/>
        <w:jc w:val="left"/>
        <w:rPr>
          <w:rFonts w:hint="eastAsia" w:ascii="宋体" w:hAnsi="宋体" w:cs="Times New Roman" w:eastAsiaTheme="minorEastAsia"/>
          <w:b/>
          <w:bCs/>
          <w:kern w:val="0"/>
          <w:sz w:val="21"/>
          <w:szCs w:val="21"/>
          <w:lang w:val="en-US" w:eastAsia="zh-CN" w:bidi="ar-SA"/>
        </w:rPr>
      </w:pPr>
      <w:bookmarkStart w:id="7" w:name="537388d4-f2be-4561-9de0-7208f8a90b62"/>
      <w:r>
        <w:rPr>
          <w:rFonts w:hint="eastAsia" w:ascii="宋体" w:hAnsi="宋体" w:cs="Times New Roman" w:eastAsiaTheme="minorEastAsia"/>
          <w:b/>
          <w:bCs/>
          <w:kern w:val="0"/>
          <w:sz w:val="21"/>
          <w:szCs w:val="21"/>
          <w:lang w:val="en-US" w:eastAsia="zh-CN" w:bidi="ar-SA"/>
        </w:rPr>
        <w:t>【发展全过程人民民主】</w:t>
      </w: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416" w:firstLineChars="200"/>
        <w:jc w:val="left"/>
        <w:rPr>
          <w:rFonts w:hint="eastAsia" w:asciiTheme="minorHAnsi" w:hAnsiTheme="minorHAnsi" w:eastAsiaTheme="minorEastAsia" w:cstheme="minorBidi"/>
          <w:kern w:val="2"/>
          <w:sz w:val="21"/>
          <w:szCs w:val="24"/>
          <w:u w:val="none"/>
          <w:lang w:val="en-US" w:eastAsia="zh-CN" w:bidi="ar-SA"/>
        </w:rPr>
      </w:pPr>
      <w:r>
        <w:rPr>
          <w:rFonts w:hint="eastAsia" w:ascii="楷体" w:hAnsi="楷体" w:eastAsia="楷体" w:cs="楷体"/>
          <w:snapToGrid w:val="0"/>
          <w:color w:val="000000"/>
          <w:spacing w:val="-1"/>
          <w:kern w:val="0"/>
          <w:sz w:val="21"/>
          <w:szCs w:val="21"/>
          <w:lang w:val="en-US" w:eastAsia="zh-CN"/>
        </w:rPr>
        <w:t>为学习贯彻党的二十大精神，某校师生大兴调查研究，开展以“学习党的二十大精神”为主题的活动。以下是九年（1）班同学搜集到的相关资料。</w:t>
      </w:r>
      <w:r>
        <w:rPr>
          <w:rFonts w:hint="eastAsia" w:ascii="楷体" w:hAnsi="楷体" w:eastAsia="楷体" w:cs="楷体"/>
          <w:snapToGrid w:val="0"/>
          <w:color w:val="000000"/>
          <w:spacing w:val="-1"/>
          <w:kern w:val="0"/>
          <w:sz w:val="21"/>
          <w:szCs w:val="21"/>
          <w:lang w:val="en-US" w:eastAsia="zh-CN"/>
        </w:rPr>
        <w:br w:type="textWrapping"/>
      </w:r>
      <w:r>
        <w:rPr>
          <w:rFonts w:hint="eastAsia" w:ascii="楷体" w:hAnsi="楷体" w:eastAsia="楷体" w:cs="楷体"/>
          <w:snapToGrid w:val="0"/>
          <w:color w:val="000000"/>
          <w:spacing w:val="-1"/>
          <w:kern w:val="0"/>
          <w:sz w:val="21"/>
          <w:szCs w:val="21"/>
          <w:lang w:val="en-US" w:eastAsia="zh-CN"/>
        </w:rPr>
        <w:t xml:space="preserve">    第一小组：党的二十大报告指出，发展全过程人民民主，保障人民当家作主。</w:t>
      </w:r>
      <w:r>
        <w:rPr>
          <w:rFonts w:hint="eastAsia" w:ascii="楷体" w:hAnsi="楷体" w:eastAsia="楷体" w:cs="楷体"/>
          <w:snapToGrid w:val="0"/>
          <w:color w:val="000000"/>
          <w:spacing w:val="-1"/>
          <w:kern w:val="0"/>
          <w:sz w:val="21"/>
          <w:szCs w:val="21"/>
          <w:lang w:val="en-US" w:eastAsia="zh-CN"/>
        </w:rPr>
        <w:br w:type="textWrapping"/>
      </w:r>
      <w:r>
        <w:rPr>
          <w:rFonts w:hint="eastAsia" w:ascii="楷体" w:hAnsi="楷体" w:eastAsia="楷体" w:cs="楷体"/>
          <w:snapToGrid w:val="0"/>
          <w:color w:val="000000"/>
          <w:spacing w:val="-1"/>
          <w:kern w:val="0"/>
          <w:sz w:val="21"/>
          <w:szCs w:val="21"/>
          <w:lang w:val="en-US" w:eastAsia="zh-CN"/>
        </w:rPr>
        <w:t xml:space="preserve">    中国式现代化的本质要求之一是发展全过程人民民主。全过程人民民主是指在主体上属于最广大人民群众，在内容上涵盖经济、政治、文化、社会、生态等各个方面……</w:t>
      </w:r>
      <w:r>
        <w:rPr>
          <w:rFonts w:hint="eastAsia" w:ascii="楷体" w:hAnsi="楷体" w:eastAsia="楷体" w:cs="楷体"/>
          <w:snapToGrid w:val="0"/>
          <w:color w:val="000000"/>
          <w:spacing w:val="-1"/>
          <w:kern w:val="0"/>
          <w:sz w:val="21"/>
          <w:szCs w:val="21"/>
          <w:lang w:val="en-US" w:eastAsia="zh-CN"/>
        </w:rPr>
        <w:br w:type="textWrapping"/>
      </w:r>
      <w:r>
        <w:rPr>
          <w:rFonts w:hint="eastAsia" w:ascii="楷体" w:hAnsi="楷体" w:eastAsia="楷体" w:cs="楷体"/>
          <w:snapToGrid w:val="0"/>
          <w:color w:val="000000"/>
          <w:spacing w:val="-1"/>
          <w:kern w:val="0"/>
          <w:sz w:val="21"/>
          <w:szCs w:val="21"/>
          <w:lang w:val="en-US" w:eastAsia="zh-CN"/>
        </w:rPr>
        <w:t xml:space="preserve">   （1）</w:t>
      </w:r>
      <w:r>
        <w:rPr>
          <w:rFonts w:hint="eastAsia" w:asciiTheme="minorHAnsi" w:hAnsiTheme="minorHAnsi" w:eastAsiaTheme="minorEastAsia" w:cstheme="minorBidi"/>
          <w:kern w:val="2"/>
          <w:sz w:val="21"/>
          <w:szCs w:val="24"/>
          <w:u w:val="none"/>
          <w:lang w:val="en-US" w:eastAsia="zh-CN" w:bidi="ar-SA"/>
        </w:rPr>
        <w:t>以上对全过程人民民主的解释体现了我国社会主义民主的哪一特征？</w:t>
      </w:r>
    </w:p>
    <w:p>
      <w:pPr>
        <w:pStyle w:val="3"/>
        <w:ind w:left="0" w:leftChars="0" w:firstLine="0" w:firstLineChars="0"/>
        <w:rPr>
          <w:rFonts w:hint="eastAsia" w:ascii="楷体" w:hAnsi="楷体" w:eastAsia="楷体" w:cs="楷体"/>
          <w:snapToGrid w:val="0"/>
          <w:color w:val="000000"/>
          <w:spacing w:val="-1"/>
          <w:kern w:val="0"/>
          <w:sz w:val="21"/>
          <w:szCs w:val="21"/>
          <w:lang w:val="en-US" w:eastAsia="zh-CN"/>
        </w:rPr>
      </w:pPr>
    </w:p>
    <w:p>
      <w:pPr>
        <w:pStyle w:val="3"/>
        <w:ind w:left="0" w:leftChars="0" w:firstLine="416" w:firstLineChars="200"/>
        <w:rPr>
          <w:rFonts w:hint="eastAsia" w:ascii="楷体" w:hAnsi="楷体" w:eastAsia="楷体" w:cs="楷体"/>
          <w:snapToGrid w:val="0"/>
          <w:color w:val="000000"/>
          <w:spacing w:val="-1"/>
          <w:kern w:val="0"/>
          <w:sz w:val="21"/>
          <w:szCs w:val="21"/>
          <w:lang w:val="en-US" w:eastAsia="zh-CN"/>
        </w:rPr>
      </w:pPr>
    </w:p>
    <w:p>
      <w:pPr>
        <w:pStyle w:val="3"/>
        <w:ind w:left="0" w:leftChars="0" w:firstLine="416" w:firstLineChars="200"/>
        <w:rPr>
          <w:rFonts w:hint="eastAsia" w:ascii="楷体" w:hAnsi="楷体" w:eastAsia="楷体" w:cs="楷体"/>
          <w:snapToGrid w:val="0"/>
          <w:color w:val="000000"/>
          <w:spacing w:val="-1"/>
          <w:kern w:val="0"/>
          <w:sz w:val="21"/>
          <w:szCs w:val="21"/>
          <w:lang w:val="en-US" w:eastAsia="zh-CN"/>
        </w:rPr>
      </w:pPr>
    </w:p>
    <w:p>
      <w:pPr>
        <w:pStyle w:val="3"/>
        <w:ind w:left="0" w:leftChars="0" w:firstLine="416" w:firstLineChars="200"/>
        <w:rPr>
          <w:rFonts w:hint="eastAsia" w:ascii="楷体" w:hAnsi="楷体" w:eastAsia="楷体" w:cs="楷体"/>
          <w:snapToGrid w:val="0"/>
          <w:color w:val="000000"/>
          <w:spacing w:val="-1"/>
          <w:kern w:val="0"/>
          <w:sz w:val="21"/>
          <w:szCs w:val="21"/>
          <w:lang w:val="en-US" w:eastAsia="zh-CN"/>
        </w:rPr>
      </w:pPr>
    </w:p>
    <w:p>
      <w:pPr>
        <w:pStyle w:val="3"/>
        <w:ind w:left="0" w:leftChars="0" w:firstLine="416" w:firstLineChars="200"/>
        <w:rPr>
          <w:rFonts w:hint="eastAsia" w:ascii="楷体" w:hAnsi="楷体" w:eastAsia="楷体" w:cs="楷体"/>
          <w:snapToGrid w:val="0"/>
          <w:color w:val="000000"/>
          <w:spacing w:val="-1"/>
          <w:kern w:val="0"/>
          <w:sz w:val="21"/>
          <w:szCs w:val="21"/>
          <w:lang w:val="en-US" w:eastAsia="zh-CN"/>
        </w:rPr>
      </w:pPr>
    </w:p>
    <w:p>
      <w:pPr>
        <w:pStyle w:val="3"/>
        <w:ind w:left="0" w:leftChars="0" w:firstLine="416" w:firstLineChars="200"/>
        <w:rPr>
          <w:rFonts w:hint="eastAsia" w:ascii="宋体" w:hAnsi="宋体" w:eastAsia="宋体" w:cs="宋体"/>
          <w:color w:val="auto"/>
          <w:kern w:val="0"/>
          <w:sz w:val="21"/>
          <w:szCs w:val="21"/>
          <w:lang w:val="en-US" w:eastAsia="zh-CN" w:bidi="ar"/>
        </w:rPr>
      </w:pPr>
      <w:r>
        <w:rPr>
          <w:rFonts w:hint="eastAsia" w:ascii="楷体" w:hAnsi="楷体" w:eastAsia="楷体" w:cs="楷体"/>
          <w:snapToGrid w:val="0"/>
          <w:color w:val="000000"/>
          <w:spacing w:val="-1"/>
          <w:kern w:val="0"/>
          <w:sz w:val="21"/>
          <w:szCs w:val="21"/>
          <w:lang w:val="en-US" w:eastAsia="zh-CN"/>
        </w:rPr>
        <w:t>第二小组：全过程</w:t>
      </w:r>
      <w:r>
        <w:rPr>
          <w:rFonts w:hint="eastAsia" w:ascii="楷体" w:hAnsi="楷体" w:eastAsia="楷体" w:cs="楷体"/>
          <w:snapToGrid w:val="0"/>
          <w:color w:val="000000"/>
          <w:spacing w:val="-1"/>
          <w:kern w:val="0"/>
          <w:sz w:val="21"/>
          <w:szCs w:val="21"/>
          <w:lang w:val="en-US" w:eastAsia="zh-CN" w:bidi="ar-SA"/>
        </w:rPr>
        <w:t>人民民主是人类民主新范式</w:t>
      </w: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firstLine="416" w:firstLineChars="200"/>
        <w:jc w:val="left"/>
        <w:rPr>
          <w:rFonts w:hint="eastAsia" w:ascii="楷体" w:hAnsi="楷体" w:eastAsia="楷体" w:cs="楷体"/>
          <w:snapToGrid w:val="0"/>
          <w:color w:val="000000"/>
          <w:spacing w:val="-1"/>
          <w:kern w:val="0"/>
          <w:sz w:val="21"/>
          <w:szCs w:val="21"/>
          <w:lang w:val="en-US" w:eastAsia="zh-CN"/>
        </w:rPr>
      </w:pPr>
      <w:r>
        <w:rPr>
          <w:rFonts w:hint="eastAsia" w:ascii="楷体" w:hAnsi="楷体" w:eastAsia="楷体" w:cs="楷体"/>
          <w:snapToGrid w:val="0"/>
          <w:color w:val="000000"/>
          <w:spacing w:val="-1"/>
          <w:kern w:val="0"/>
          <w:sz w:val="21"/>
          <w:szCs w:val="21"/>
          <w:lang w:val="en-US" w:eastAsia="zh-CN"/>
        </w:rPr>
        <w:t>“全过程人民民主”是社会主义民主政治的本质属性。党的二十大报告把发展全过程人民民主确定为中国式现代化本质要求的一项重要内容，对“发展全过程人民民主，保障人民当家作主”作出全面部署、提出明确要求。全过程人民民主是新时代我们党领导人民推进社会主义政治建设取得的重大理论和实践创新成果；是全链条、全方位、全覆盖的民主；必须坚持中国共产党领导、坚持人民主体地位、坚持全面依法治国、坚持中国道路；充分发挥人民代表大会制度在发展全过程人民民主中的重要制度载体作用。</w:t>
      </w:r>
    </w:p>
    <w:p>
      <w:pPr>
        <w:keepNext w:val="0"/>
        <w:keepLines w:val="0"/>
        <w:pageBreakBefore w:val="0"/>
        <w:widowControl/>
        <w:numPr>
          <w:ilvl w:val="0"/>
          <w:numId w:val="0"/>
        </w:numPr>
        <w:suppressLineNumbers w:val="0"/>
        <w:kinsoku/>
        <w:wordWrap/>
        <w:overflowPunct/>
        <w:topLinePunct w:val="0"/>
        <w:autoSpaceDE/>
        <w:autoSpaceDN/>
        <w:bidi w:val="0"/>
        <w:snapToGrid/>
        <w:spacing w:line="360" w:lineRule="auto"/>
        <w:ind w:left="-420" w:leftChars="-200" w:firstLine="840" w:firstLineChars="400"/>
        <w:jc w:val="left"/>
        <w:rPr>
          <w:rFonts w:hint="default" w:asciiTheme="minorHAnsi" w:hAnsiTheme="minorHAnsi" w:eastAsiaTheme="minorEastAsia" w:cstheme="minorBidi"/>
          <w:kern w:val="2"/>
          <w:sz w:val="21"/>
          <w:szCs w:val="24"/>
          <w:u w:val="none"/>
          <w:lang w:val="en-US" w:eastAsia="zh-CN" w:bidi="ar-SA"/>
        </w:rPr>
      </w:pPr>
      <w:r>
        <w:rPr>
          <w:rFonts w:hint="eastAsia" w:asciiTheme="minorHAnsi" w:hAnsiTheme="minorHAnsi" w:eastAsiaTheme="minorEastAsia" w:cstheme="minorBidi"/>
          <w:kern w:val="2"/>
          <w:sz w:val="21"/>
          <w:szCs w:val="24"/>
          <w:u w:val="none"/>
          <w:lang w:val="en-US" w:eastAsia="zh-CN" w:bidi="ar-SA"/>
        </w:rPr>
        <w:t>（2）运用所学知识，分析“全过程人民民主”是一种新型的民主的原因。</w:t>
      </w:r>
    </w:p>
    <w:p>
      <w:pPr>
        <w:keepLines w:val="0"/>
        <w:pageBreakBefore w:val="0"/>
        <w:kinsoku/>
        <w:wordWrap/>
        <w:overflowPunct/>
        <w:topLinePunct w:val="0"/>
        <w:autoSpaceDE/>
        <w:autoSpaceDN/>
        <w:bidi w:val="0"/>
        <w:snapToGrid/>
        <w:spacing w:line="360" w:lineRule="auto"/>
        <w:textAlignment w:val="center"/>
        <w:rPr>
          <w:rFonts w:hint="eastAsia" w:ascii="宋体" w:hAnsi="宋体" w:eastAsia="宋体" w:cs="宋体"/>
          <w:b/>
          <w:bCs/>
          <w:color w:val="auto"/>
          <w:sz w:val="21"/>
          <w:szCs w:val="21"/>
          <w:lang w:val="en-US" w:eastAsia="zh-CN"/>
        </w:rPr>
      </w:pPr>
    </w:p>
    <w:p>
      <w:pPr>
        <w:keepLines w:val="0"/>
        <w:pageBreakBefore w:val="0"/>
        <w:kinsoku/>
        <w:wordWrap/>
        <w:overflowPunct/>
        <w:topLinePunct w:val="0"/>
        <w:autoSpaceDE/>
        <w:autoSpaceDN/>
        <w:bidi w:val="0"/>
        <w:snapToGrid/>
        <w:spacing w:line="360" w:lineRule="auto"/>
        <w:textAlignment w:val="center"/>
        <w:rPr>
          <w:rFonts w:hint="eastAsia" w:ascii="宋体" w:hAnsi="宋体" w:cs="Times New Roman" w:eastAsiaTheme="minorEastAsia"/>
          <w:b/>
          <w:bCs/>
          <w:kern w:val="0"/>
          <w:sz w:val="21"/>
          <w:szCs w:val="21"/>
          <w:lang w:val="en-US" w:eastAsia="zh-CN" w:bidi="ar-SA"/>
        </w:rPr>
      </w:pPr>
      <w:r>
        <w:rPr>
          <w:rFonts w:hint="eastAsia" w:ascii="宋体" w:hAnsi="宋体" w:cs="Times New Roman" w:eastAsiaTheme="minorEastAsia"/>
          <w:b/>
          <w:bCs/>
          <w:kern w:val="0"/>
          <w:sz w:val="21"/>
          <w:szCs w:val="21"/>
          <w:lang w:val="en-US" w:eastAsia="zh-CN" w:bidi="ar-SA"/>
        </w:rPr>
        <w:t>20.阅读材料，回答问题。</w:t>
      </w:r>
    </w:p>
    <w:p>
      <w:pPr>
        <w:pStyle w:val="3"/>
        <w:ind w:left="0" w:leftChars="0" w:firstLine="416" w:firstLineChars="200"/>
        <w:rPr>
          <w:rFonts w:hint="eastAsia" w:ascii="楷体" w:hAnsi="楷体" w:eastAsia="楷体" w:cs="楷体"/>
          <w:snapToGrid w:val="0"/>
          <w:color w:val="000000"/>
          <w:spacing w:val="-1"/>
          <w:kern w:val="0"/>
          <w:sz w:val="21"/>
          <w:szCs w:val="21"/>
          <w:lang w:val="en-US" w:eastAsia="zh-CN"/>
        </w:rPr>
      </w:pPr>
      <w:r>
        <w:rPr>
          <w:rFonts w:hint="eastAsia" w:ascii="楷体" w:hAnsi="楷体" w:eastAsia="楷体" w:cs="楷体"/>
          <w:snapToGrid w:val="0"/>
          <w:color w:val="000000"/>
          <w:spacing w:val="-1"/>
          <w:kern w:val="0"/>
          <w:sz w:val="21"/>
          <w:szCs w:val="21"/>
          <w:lang w:val="en-US" w:eastAsia="zh-CN"/>
        </w:rPr>
        <w:t>某中学地处道路交汇点，附近有许多居民小区及公司。每到早晚高峰期，公交车、私家车、共享单车混杂，交通非常拥堵混乱。该校学生发现这一实际问题后，成立实践小组展开实地调查，发现以下问题。</w:t>
      </w:r>
    </w:p>
    <w:p>
      <w:pPr>
        <w:pStyle w:val="3"/>
        <w:ind w:left="0" w:leftChars="0" w:firstLine="416" w:firstLineChars="200"/>
        <w:rPr>
          <w:rFonts w:hint="eastAsia" w:ascii="楷体" w:hAnsi="楷体" w:eastAsia="楷体" w:cs="楷体"/>
          <w:snapToGrid w:val="0"/>
          <w:color w:val="000000"/>
          <w:spacing w:val="-1"/>
          <w:kern w:val="0"/>
          <w:sz w:val="21"/>
          <w:szCs w:val="21"/>
          <w:lang w:val="en-US" w:eastAsia="zh-CN"/>
        </w:rPr>
      </w:pPr>
      <w:r>
        <w:rPr>
          <w:rFonts w:hint="eastAsia" w:ascii="楷体" w:hAnsi="楷体" w:eastAsia="楷体" w:cs="楷体"/>
          <w:snapToGrid w:val="0"/>
          <w:color w:val="000000"/>
          <w:spacing w:val="-1"/>
          <w:kern w:val="0"/>
          <w:sz w:val="21"/>
          <w:szCs w:val="21"/>
          <w:lang w:val="en-US" w:eastAsia="zh-CN"/>
        </w:rPr>
        <w:t>问题一  学校附近仅有几处公共停车场，停车位有限，一些上班族的车辆只能占路停放，甚至外溢至周边公共市政道路，违反相关交通法规。</w:t>
      </w:r>
    </w:p>
    <w:p>
      <w:pPr>
        <w:pStyle w:val="3"/>
        <w:ind w:left="0" w:leftChars="0" w:firstLine="416" w:firstLineChars="200"/>
        <w:rPr>
          <w:rFonts w:hint="eastAsia" w:ascii="楷体" w:hAnsi="楷体" w:eastAsia="楷体" w:cs="楷体"/>
          <w:snapToGrid w:val="0"/>
          <w:color w:val="000000"/>
          <w:spacing w:val="-1"/>
          <w:kern w:val="0"/>
          <w:sz w:val="21"/>
          <w:szCs w:val="21"/>
          <w:lang w:val="en-US" w:eastAsia="zh-CN"/>
        </w:rPr>
      </w:pPr>
      <w:r>
        <w:rPr>
          <w:rFonts w:hint="eastAsia" w:ascii="楷体" w:hAnsi="楷体" w:eastAsia="楷体" w:cs="楷体"/>
          <w:snapToGrid w:val="0"/>
          <w:color w:val="000000"/>
          <w:spacing w:val="-1"/>
          <w:kern w:val="0"/>
          <w:sz w:val="21"/>
          <w:szCs w:val="21"/>
          <w:lang w:val="en-US" w:eastAsia="zh-CN"/>
        </w:rPr>
        <w:t>问题二  高峰时段，接送学生上下学车辆、上班族车辆、周边居民私家车等混杂，秩序混乱，错车困难，交通事故频发。</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（1）根据上述调查，该实践小组计划就改善校园附近道路交通状况，从法治角度向相关部门提交一份建议，请你帮助该小组完成这份建议。</w:t>
      </w:r>
    </w:p>
    <w:tbl>
      <w:tblPr>
        <w:tblStyle w:val="8"/>
        <w:tblW w:w="8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135"/>
        <w:gridCol w:w="7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1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210" w:firstLineChars="100"/>
              <w:jc w:val="both"/>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题  目</w:t>
            </w:r>
          </w:p>
        </w:tc>
        <w:tc>
          <w:tcPr>
            <w:tcW w:w="7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关于改善学校附近道路交通状况的建议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1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建议提要</w:t>
            </w:r>
          </w:p>
        </w:tc>
        <w:tc>
          <w:tcPr>
            <w:tcW w:w="7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①______________________________________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②______________________________________ </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rPr>
          <w:rFonts w:hint="eastAsia" w:ascii="宋体" w:hAnsi="宋体" w:eastAsia="宋体" w:cs="宋体"/>
          <w:color w:val="auto"/>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20"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（2）运用法治有关知识，说明该实践小组活动的意义。</w:t>
      </w:r>
    </w:p>
    <w:p>
      <w:pPr>
        <w:pStyle w:val="2"/>
        <w:rPr>
          <w:rFonts w:hint="default"/>
          <w:lang w:val="en-US" w:eastAsia="zh-CN"/>
        </w:rPr>
      </w:pPr>
    </w:p>
    <w:p>
      <w:pPr>
        <w:keepLines w:val="0"/>
        <w:pageBreakBefore w:val="0"/>
        <w:kinsoku/>
        <w:wordWrap/>
        <w:overflowPunct/>
        <w:topLinePunct w:val="0"/>
        <w:autoSpaceDE/>
        <w:autoSpaceDN/>
        <w:bidi w:val="0"/>
        <w:snapToGrid/>
        <w:spacing w:line="360" w:lineRule="auto"/>
        <w:textAlignment w:val="center"/>
        <w:rPr>
          <w:rFonts w:hint="eastAsia" w:ascii="宋体" w:hAnsi="宋体" w:eastAsia="宋体" w:cs="宋体"/>
          <w:b/>
          <w:bCs/>
          <w:color w:val="auto"/>
          <w:sz w:val="21"/>
          <w:szCs w:val="21"/>
          <w:lang w:val="en-US" w:eastAsia="zh-CN"/>
        </w:rPr>
      </w:pPr>
    </w:p>
    <w:p>
      <w:pPr>
        <w:keepLines w:val="0"/>
        <w:pageBreakBefore w:val="0"/>
        <w:kinsoku/>
        <w:wordWrap/>
        <w:overflowPunct/>
        <w:topLinePunct w:val="0"/>
        <w:autoSpaceDE/>
        <w:autoSpaceDN/>
        <w:bidi w:val="0"/>
        <w:snapToGrid/>
        <w:spacing w:line="360" w:lineRule="auto"/>
        <w:textAlignment w:val="center"/>
        <w:rPr>
          <w:rFonts w:hint="eastAsia" w:ascii="宋体" w:hAnsi="宋体" w:eastAsia="宋体" w:cs="宋体"/>
          <w:b/>
          <w:bCs/>
          <w:color w:val="auto"/>
          <w:sz w:val="21"/>
          <w:szCs w:val="21"/>
          <w:lang w:val="en-US" w:eastAsia="zh-CN"/>
        </w:rPr>
      </w:pPr>
    </w:p>
    <w:p>
      <w:pPr>
        <w:keepLines w:val="0"/>
        <w:pageBreakBefore w:val="0"/>
        <w:kinsoku/>
        <w:wordWrap/>
        <w:overflowPunct/>
        <w:topLinePunct w:val="0"/>
        <w:autoSpaceDE/>
        <w:autoSpaceDN/>
        <w:bidi w:val="0"/>
        <w:snapToGrid/>
        <w:spacing w:line="360" w:lineRule="auto"/>
        <w:textAlignment w:val="center"/>
        <w:rPr>
          <w:rFonts w:hint="eastAsia" w:ascii="宋体" w:hAnsi="宋体" w:eastAsia="宋体" w:cs="宋体"/>
          <w:b/>
          <w:bCs/>
          <w:color w:val="auto"/>
          <w:sz w:val="21"/>
          <w:szCs w:val="21"/>
          <w:lang w:val="en-US" w:eastAsia="zh-CN"/>
        </w:rPr>
      </w:pPr>
    </w:p>
    <w:p>
      <w:pPr>
        <w:keepLines w:val="0"/>
        <w:pageBreakBefore w:val="0"/>
        <w:kinsoku/>
        <w:wordWrap/>
        <w:overflowPunct/>
        <w:topLinePunct w:val="0"/>
        <w:autoSpaceDE/>
        <w:autoSpaceDN/>
        <w:bidi w:val="0"/>
        <w:snapToGrid/>
        <w:spacing w:line="360" w:lineRule="auto"/>
        <w:textAlignment w:val="center"/>
        <w:rPr>
          <w:rFonts w:hint="eastAsia" w:ascii="宋体" w:hAnsi="宋体" w:eastAsia="宋体" w:cs="宋体"/>
          <w:b/>
          <w:bCs/>
          <w:color w:val="auto"/>
          <w:sz w:val="21"/>
          <w:szCs w:val="21"/>
          <w:lang w:val="en-US" w:eastAsia="zh-CN"/>
        </w:rPr>
      </w:pPr>
    </w:p>
    <w:bookmarkEnd w:id="7"/>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hint="eastAsia" w:ascii="黑体" w:hAnsi="黑体" w:eastAsia="黑体" w:cs="黑体"/>
          <w:kern w:val="0"/>
          <w:sz w:val="32"/>
          <w:szCs w:val="32"/>
          <w:lang w:val="zh-CN"/>
        </w:rPr>
      </w:pPr>
    </w:p>
    <w:p>
      <w:pPr>
        <w:keepNext w:val="0"/>
        <w:keepLines w:val="0"/>
        <w:pageBreakBefore w:val="0"/>
        <w:widowControl/>
        <w:kinsoku/>
        <w:wordWrap/>
        <w:overflowPunct/>
        <w:topLinePunct w:val="0"/>
        <w:autoSpaceDE w:val="0"/>
        <w:autoSpaceDN w:val="0"/>
        <w:bidi w:val="0"/>
        <w:adjustRightInd w:val="0"/>
        <w:snapToGrid w:val="0"/>
        <w:spacing w:line="264" w:lineRule="auto"/>
        <w:jc w:val="both"/>
        <w:textAlignment w:val="auto"/>
        <w:rPr>
          <w:rFonts w:ascii="黑体" w:hAnsi="黑体" w:eastAsia="黑体" w:cs="黑体"/>
          <w:kern w:val="0"/>
          <w:sz w:val="32"/>
          <w:szCs w:val="32"/>
          <w:lang w:val="zh-CN"/>
        </w:rPr>
      </w:pPr>
      <w:r>
        <w:rPr>
          <w:rFonts w:hint="eastAsia" w:ascii="黑体" w:hAnsi="黑体" w:eastAsia="黑体" w:cs="黑体"/>
          <w:kern w:val="0"/>
          <w:sz w:val="32"/>
          <w:szCs w:val="32"/>
          <w:lang w:val="zh-CN"/>
        </w:rPr>
        <w:t>参</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lang w:val="zh-CN"/>
        </w:rPr>
        <w:t>考</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lang w:val="zh-CN"/>
        </w:rPr>
        <w:t>答</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lang w:val="zh-CN"/>
        </w:rPr>
        <w:t>案</w:t>
      </w:r>
    </w:p>
    <w:p>
      <w:pPr>
        <w:pStyle w:val="2"/>
        <w:numPr>
          <w:ilvl w:val="0"/>
          <w:numId w:val="2"/>
        </w:numPr>
        <w:spacing w:line="276" w:lineRule="auto"/>
        <w:rPr>
          <w:rFonts w:hint="eastAsia"/>
          <w:b/>
          <w:sz w:val="24"/>
          <w:szCs w:val="24"/>
        </w:rPr>
      </w:pPr>
      <w:bookmarkStart w:id="8" w:name="topic_b434b38a-04c1-4356-80d1-99f6292e67"/>
      <w:bookmarkEnd w:id="8"/>
      <w:r>
        <w:rPr>
          <w:rFonts w:hint="eastAsia"/>
          <w:b/>
          <w:sz w:val="24"/>
          <w:szCs w:val="24"/>
        </w:rPr>
        <w:t>选择题</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427"/>
        <w:gridCol w:w="526"/>
        <w:gridCol w:w="522"/>
        <w:gridCol w:w="522"/>
        <w:gridCol w:w="526"/>
        <w:gridCol w:w="522"/>
        <w:gridCol w:w="523"/>
        <w:gridCol w:w="526"/>
        <w:gridCol w:w="523"/>
        <w:gridCol w:w="544"/>
        <w:gridCol w:w="544"/>
        <w:gridCol w:w="544"/>
        <w:gridCol w:w="544"/>
        <w:gridCol w:w="544"/>
        <w:gridCol w:w="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0" w:type="dxa"/>
          </w:tcPr>
          <w:p>
            <w:pPr>
              <w:pStyle w:val="3"/>
              <w:numPr>
                <w:ilvl w:val="0"/>
                <w:numId w:val="0"/>
              </w:numPr>
              <w:rPr>
                <w:rFonts w:hint="default" w:eastAsia="宋体"/>
                <w:vertAlign w:val="baseline"/>
                <w:lang w:val="en-US" w:eastAsia="zh-CN"/>
              </w:rPr>
            </w:pPr>
            <w:r>
              <w:rPr>
                <w:rFonts w:hint="eastAsia"/>
                <w:vertAlign w:val="baseline"/>
                <w:lang w:val="en-US" w:eastAsia="zh-CN"/>
              </w:rPr>
              <w:t>题号</w:t>
            </w:r>
          </w:p>
        </w:tc>
        <w:tc>
          <w:tcPr>
            <w:tcW w:w="427" w:type="dxa"/>
          </w:tcPr>
          <w:p>
            <w:pPr>
              <w:pStyle w:val="3"/>
              <w:numPr>
                <w:ilvl w:val="0"/>
                <w:numId w:val="0"/>
              </w:numPr>
              <w:rPr>
                <w:rFonts w:hint="eastAsia" w:eastAsia="宋体"/>
                <w:vertAlign w:val="baseline"/>
                <w:lang w:val="en-US" w:eastAsia="zh-CN"/>
              </w:rPr>
            </w:pPr>
            <w:r>
              <w:rPr>
                <w:rFonts w:hint="eastAsia"/>
                <w:vertAlign w:val="baseline"/>
                <w:lang w:val="en-US" w:eastAsia="zh-CN"/>
              </w:rPr>
              <w:t>1</w:t>
            </w:r>
          </w:p>
        </w:tc>
        <w:tc>
          <w:tcPr>
            <w:tcW w:w="526" w:type="dxa"/>
          </w:tcPr>
          <w:p>
            <w:pPr>
              <w:pStyle w:val="3"/>
              <w:numPr>
                <w:ilvl w:val="0"/>
                <w:numId w:val="0"/>
              </w:numPr>
              <w:rPr>
                <w:rFonts w:hint="eastAsia" w:eastAsia="宋体"/>
                <w:vertAlign w:val="baseline"/>
                <w:lang w:val="en-US" w:eastAsia="zh-CN"/>
              </w:rPr>
            </w:pPr>
            <w:r>
              <w:rPr>
                <w:rFonts w:hint="eastAsia"/>
                <w:vertAlign w:val="baseline"/>
                <w:lang w:val="en-US" w:eastAsia="zh-CN"/>
              </w:rPr>
              <w:t>2</w:t>
            </w:r>
          </w:p>
        </w:tc>
        <w:tc>
          <w:tcPr>
            <w:tcW w:w="522" w:type="dxa"/>
          </w:tcPr>
          <w:p>
            <w:pPr>
              <w:pStyle w:val="3"/>
              <w:numPr>
                <w:ilvl w:val="0"/>
                <w:numId w:val="0"/>
              </w:numPr>
              <w:rPr>
                <w:rFonts w:hint="eastAsia" w:eastAsia="宋体"/>
                <w:vertAlign w:val="baseline"/>
                <w:lang w:val="en-US" w:eastAsia="zh-CN"/>
              </w:rPr>
            </w:pPr>
            <w:r>
              <w:rPr>
                <w:rFonts w:hint="eastAsia"/>
                <w:vertAlign w:val="baseline"/>
                <w:lang w:val="en-US" w:eastAsia="zh-CN"/>
              </w:rPr>
              <w:t>3</w:t>
            </w:r>
          </w:p>
        </w:tc>
        <w:tc>
          <w:tcPr>
            <w:tcW w:w="522" w:type="dxa"/>
          </w:tcPr>
          <w:p>
            <w:pPr>
              <w:pStyle w:val="3"/>
              <w:numPr>
                <w:ilvl w:val="0"/>
                <w:numId w:val="0"/>
              </w:numPr>
              <w:rPr>
                <w:rFonts w:hint="eastAsia" w:eastAsia="宋体"/>
                <w:vertAlign w:val="baseline"/>
                <w:lang w:val="en-US" w:eastAsia="zh-CN"/>
              </w:rPr>
            </w:pPr>
            <w:r>
              <w:rPr>
                <w:rFonts w:hint="eastAsia"/>
                <w:vertAlign w:val="baseline"/>
                <w:lang w:val="en-US" w:eastAsia="zh-CN"/>
              </w:rPr>
              <w:t>4</w:t>
            </w:r>
          </w:p>
        </w:tc>
        <w:tc>
          <w:tcPr>
            <w:tcW w:w="526" w:type="dxa"/>
          </w:tcPr>
          <w:p>
            <w:pPr>
              <w:pStyle w:val="3"/>
              <w:numPr>
                <w:ilvl w:val="0"/>
                <w:numId w:val="0"/>
              </w:numPr>
              <w:rPr>
                <w:rFonts w:hint="eastAsia" w:eastAsia="宋体"/>
                <w:vertAlign w:val="baseline"/>
                <w:lang w:val="en-US" w:eastAsia="zh-CN"/>
              </w:rPr>
            </w:pPr>
            <w:r>
              <w:rPr>
                <w:rFonts w:hint="eastAsia"/>
                <w:vertAlign w:val="baseline"/>
                <w:lang w:val="en-US" w:eastAsia="zh-CN"/>
              </w:rPr>
              <w:t>5</w:t>
            </w:r>
          </w:p>
        </w:tc>
        <w:tc>
          <w:tcPr>
            <w:tcW w:w="522" w:type="dxa"/>
          </w:tcPr>
          <w:p>
            <w:pPr>
              <w:pStyle w:val="3"/>
              <w:numPr>
                <w:ilvl w:val="0"/>
                <w:numId w:val="0"/>
              </w:numPr>
              <w:rPr>
                <w:rFonts w:hint="eastAsia" w:eastAsia="宋体"/>
                <w:vertAlign w:val="baseline"/>
                <w:lang w:val="en-US" w:eastAsia="zh-CN"/>
              </w:rPr>
            </w:pPr>
            <w:r>
              <w:rPr>
                <w:rFonts w:hint="eastAsia"/>
                <w:vertAlign w:val="baseline"/>
                <w:lang w:val="en-US" w:eastAsia="zh-CN"/>
              </w:rPr>
              <w:t>6</w:t>
            </w:r>
          </w:p>
        </w:tc>
        <w:tc>
          <w:tcPr>
            <w:tcW w:w="523" w:type="dxa"/>
          </w:tcPr>
          <w:p>
            <w:pPr>
              <w:pStyle w:val="3"/>
              <w:numPr>
                <w:ilvl w:val="0"/>
                <w:numId w:val="0"/>
              </w:numPr>
              <w:rPr>
                <w:rFonts w:hint="eastAsia" w:eastAsia="宋体"/>
                <w:vertAlign w:val="baseline"/>
                <w:lang w:val="en-US" w:eastAsia="zh-CN"/>
              </w:rPr>
            </w:pPr>
            <w:r>
              <w:rPr>
                <w:rFonts w:hint="eastAsia"/>
                <w:vertAlign w:val="baseline"/>
                <w:lang w:val="en-US" w:eastAsia="zh-CN"/>
              </w:rPr>
              <w:t>7</w:t>
            </w:r>
          </w:p>
        </w:tc>
        <w:tc>
          <w:tcPr>
            <w:tcW w:w="526" w:type="dxa"/>
          </w:tcPr>
          <w:p>
            <w:pPr>
              <w:pStyle w:val="3"/>
              <w:numPr>
                <w:ilvl w:val="0"/>
                <w:numId w:val="0"/>
              </w:numPr>
              <w:rPr>
                <w:rFonts w:hint="eastAsia" w:eastAsia="宋体"/>
                <w:vertAlign w:val="baseline"/>
                <w:lang w:val="en-US" w:eastAsia="zh-CN"/>
              </w:rPr>
            </w:pPr>
            <w:r>
              <w:rPr>
                <w:rFonts w:hint="eastAsia"/>
                <w:vertAlign w:val="baseline"/>
                <w:lang w:val="en-US" w:eastAsia="zh-CN"/>
              </w:rPr>
              <w:t>8</w:t>
            </w:r>
          </w:p>
        </w:tc>
        <w:tc>
          <w:tcPr>
            <w:tcW w:w="523" w:type="dxa"/>
          </w:tcPr>
          <w:p>
            <w:pPr>
              <w:pStyle w:val="3"/>
              <w:numPr>
                <w:ilvl w:val="0"/>
                <w:numId w:val="0"/>
              </w:numPr>
              <w:rPr>
                <w:rFonts w:hint="eastAsia" w:eastAsia="宋体"/>
                <w:vertAlign w:val="baseline"/>
                <w:lang w:val="en-US" w:eastAsia="zh-CN"/>
              </w:rPr>
            </w:pPr>
            <w:r>
              <w:rPr>
                <w:rFonts w:hint="eastAsia"/>
                <w:vertAlign w:val="baseline"/>
                <w:lang w:val="en-US" w:eastAsia="zh-CN"/>
              </w:rPr>
              <w:t>9</w:t>
            </w:r>
          </w:p>
        </w:tc>
        <w:tc>
          <w:tcPr>
            <w:tcW w:w="544" w:type="dxa"/>
          </w:tcPr>
          <w:p>
            <w:pPr>
              <w:pStyle w:val="3"/>
              <w:numPr>
                <w:ilvl w:val="0"/>
                <w:numId w:val="0"/>
              </w:numPr>
              <w:rPr>
                <w:rFonts w:hint="default" w:eastAsia="宋体"/>
                <w:vertAlign w:val="baseline"/>
                <w:lang w:val="en-US" w:eastAsia="zh-CN"/>
              </w:rPr>
            </w:pPr>
            <w:r>
              <w:rPr>
                <w:rFonts w:hint="eastAsia"/>
                <w:vertAlign w:val="baseline"/>
                <w:lang w:val="en-US" w:eastAsia="zh-CN"/>
              </w:rPr>
              <w:t>10</w:t>
            </w:r>
          </w:p>
        </w:tc>
        <w:tc>
          <w:tcPr>
            <w:tcW w:w="544" w:type="dxa"/>
          </w:tcPr>
          <w:p>
            <w:pPr>
              <w:pStyle w:val="3"/>
              <w:numPr>
                <w:ilvl w:val="0"/>
                <w:numId w:val="0"/>
              </w:numPr>
              <w:rPr>
                <w:rFonts w:hint="default" w:eastAsia="宋体"/>
                <w:vertAlign w:val="baseline"/>
                <w:lang w:val="en-US" w:eastAsia="zh-CN"/>
              </w:rPr>
            </w:pPr>
            <w:r>
              <w:rPr>
                <w:rFonts w:hint="eastAsia"/>
                <w:vertAlign w:val="baseline"/>
                <w:lang w:val="en-US" w:eastAsia="zh-CN"/>
              </w:rPr>
              <w:t>11</w:t>
            </w:r>
          </w:p>
        </w:tc>
        <w:tc>
          <w:tcPr>
            <w:tcW w:w="544" w:type="dxa"/>
          </w:tcPr>
          <w:p>
            <w:pPr>
              <w:pStyle w:val="3"/>
              <w:numPr>
                <w:ilvl w:val="0"/>
                <w:numId w:val="0"/>
              </w:numPr>
              <w:rPr>
                <w:rFonts w:hint="default" w:eastAsia="宋体"/>
                <w:vertAlign w:val="baseline"/>
                <w:lang w:val="en-US" w:eastAsia="zh-CN"/>
              </w:rPr>
            </w:pPr>
            <w:r>
              <w:rPr>
                <w:rFonts w:hint="eastAsia"/>
                <w:vertAlign w:val="baseline"/>
                <w:lang w:val="en-US" w:eastAsia="zh-CN"/>
              </w:rPr>
              <w:t>12</w:t>
            </w:r>
          </w:p>
        </w:tc>
        <w:tc>
          <w:tcPr>
            <w:tcW w:w="544" w:type="dxa"/>
          </w:tcPr>
          <w:p>
            <w:pPr>
              <w:pStyle w:val="3"/>
              <w:numPr>
                <w:ilvl w:val="0"/>
                <w:numId w:val="0"/>
              </w:numPr>
              <w:rPr>
                <w:rFonts w:hint="default" w:eastAsia="宋体"/>
                <w:vertAlign w:val="baseline"/>
                <w:lang w:val="en-US" w:eastAsia="zh-CN"/>
              </w:rPr>
            </w:pPr>
            <w:r>
              <w:rPr>
                <w:rFonts w:hint="eastAsia"/>
                <w:vertAlign w:val="baseline"/>
                <w:lang w:val="en-US" w:eastAsia="zh-CN"/>
              </w:rPr>
              <w:t>13</w:t>
            </w:r>
          </w:p>
        </w:tc>
        <w:tc>
          <w:tcPr>
            <w:tcW w:w="544" w:type="dxa"/>
          </w:tcPr>
          <w:p>
            <w:pPr>
              <w:pStyle w:val="3"/>
              <w:numPr>
                <w:ilvl w:val="0"/>
                <w:numId w:val="0"/>
              </w:numPr>
              <w:rPr>
                <w:rFonts w:hint="default" w:eastAsia="宋体"/>
                <w:vertAlign w:val="baseline"/>
                <w:lang w:val="en-US" w:eastAsia="zh-CN"/>
              </w:rPr>
            </w:pPr>
            <w:r>
              <w:rPr>
                <w:rFonts w:hint="eastAsia"/>
                <w:vertAlign w:val="baseline"/>
                <w:lang w:val="en-US" w:eastAsia="zh-CN"/>
              </w:rPr>
              <w:t>14</w:t>
            </w:r>
          </w:p>
        </w:tc>
        <w:tc>
          <w:tcPr>
            <w:tcW w:w="545" w:type="dxa"/>
          </w:tcPr>
          <w:p>
            <w:pPr>
              <w:pStyle w:val="3"/>
              <w:numPr>
                <w:ilvl w:val="0"/>
                <w:numId w:val="0"/>
              </w:numPr>
              <w:rPr>
                <w:rFonts w:hint="default" w:eastAsia="宋体"/>
                <w:vertAlign w:val="baseline"/>
                <w:lang w:val="en-US" w:eastAsia="zh-CN"/>
              </w:rPr>
            </w:pPr>
            <w:r>
              <w:rPr>
                <w:rFonts w:hint="eastAsia"/>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0" w:type="dxa"/>
          </w:tcPr>
          <w:p>
            <w:pPr>
              <w:pStyle w:val="3"/>
              <w:numPr>
                <w:ilvl w:val="0"/>
                <w:numId w:val="0"/>
              </w:numPr>
              <w:rPr>
                <w:rFonts w:hint="eastAsia" w:eastAsia="宋体"/>
                <w:vertAlign w:val="baseline"/>
                <w:lang w:eastAsia="zh-CN"/>
              </w:rPr>
            </w:pPr>
            <w:r>
              <w:rPr>
                <w:rFonts w:hint="eastAsia"/>
                <w:vertAlign w:val="baseline"/>
                <w:lang w:eastAsia="zh-CN"/>
              </w:rPr>
              <w:t>答案</w:t>
            </w:r>
          </w:p>
        </w:tc>
        <w:tc>
          <w:tcPr>
            <w:tcW w:w="427" w:type="dxa"/>
          </w:tcPr>
          <w:p>
            <w:pPr>
              <w:pStyle w:val="3"/>
              <w:numPr>
                <w:ilvl w:val="0"/>
                <w:numId w:val="0"/>
              </w:numPr>
              <w:rPr>
                <w:rFonts w:hint="default" w:eastAsia="宋体"/>
                <w:vertAlign w:val="baseline"/>
                <w:lang w:val="en-US" w:eastAsia="zh-CN"/>
              </w:rPr>
            </w:pPr>
            <w:r>
              <w:rPr>
                <w:rFonts w:hint="eastAsia"/>
                <w:vertAlign w:val="baseline"/>
                <w:lang w:val="en-US" w:eastAsia="zh-CN"/>
              </w:rPr>
              <w:t>A</w:t>
            </w:r>
          </w:p>
        </w:tc>
        <w:tc>
          <w:tcPr>
            <w:tcW w:w="526" w:type="dxa"/>
          </w:tcPr>
          <w:p>
            <w:pPr>
              <w:pStyle w:val="3"/>
              <w:numPr>
                <w:ilvl w:val="0"/>
                <w:numId w:val="0"/>
              </w:numPr>
              <w:rPr>
                <w:rFonts w:hint="eastAsia" w:eastAsia="宋体"/>
                <w:vertAlign w:val="baseline"/>
                <w:lang w:val="en-US" w:eastAsia="zh-CN"/>
              </w:rPr>
            </w:pPr>
            <w:r>
              <w:rPr>
                <w:rFonts w:hint="eastAsia"/>
                <w:vertAlign w:val="baseline"/>
                <w:lang w:val="en-US" w:eastAsia="zh-CN"/>
              </w:rPr>
              <w:t>D</w:t>
            </w:r>
          </w:p>
        </w:tc>
        <w:tc>
          <w:tcPr>
            <w:tcW w:w="522" w:type="dxa"/>
          </w:tcPr>
          <w:p>
            <w:pPr>
              <w:pStyle w:val="3"/>
              <w:numPr>
                <w:ilvl w:val="0"/>
                <w:numId w:val="0"/>
              </w:numPr>
              <w:rPr>
                <w:rFonts w:hint="eastAsia" w:eastAsia="宋体"/>
                <w:vertAlign w:val="baseline"/>
                <w:lang w:val="en-US" w:eastAsia="zh-CN"/>
              </w:rPr>
            </w:pPr>
            <w:r>
              <w:rPr>
                <w:rFonts w:hint="eastAsia"/>
                <w:vertAlign w:val="baseline"/>
                <w:lang w:val="en-US" w:eastAsia="zh-CN"/>
              </w:rPr>
              <w:t>C</w:t>
            </w:r>
          </w:p>
        </w:tc>
        <w:tc>
          <w:tcPr>
            <w:tcW w:w="522" w:type="dxa"/>
          </w:tcPr>
          <w:p>
            <w:pPr>
              <w:pStyle w:val="3"/>
              <w:numPr>
                <w:ilvl w:val="0"/>
                <w:numId w:val="0"/>
              </w:numPr>
              <w:rPr>
                <w:rFonts w:hint="eastAsia" w:eastAsia="宋体"/>
                <w:vertAlign w:val="baseline"/>
                <w:lang w:val="en-US" w:eastAsia="zh-CN"/>
              </w:rPr>
            </w:pPr>
            <w:r>
              <w:rPr>
                <w:rFonts w:hint="eastAsia"/>
                <w:vertAlign w:val="baseline"/>
                <w:lang w:val="en-US" w:eastAsia="zh-CN"/>
              </w:rPr>
              <w:t>C</w:t>
            </w:r>
          </w:p>
        </w:tc>
        <w:tc>
          <w:tcPr>
            <w:tcW w:w="526" w:type="dxa"/>
          </w:tcPr>
          <w:p>
            <w:pPr>
              <w:pStyle w:val="3"/>
              <w:numPr>
                <w:ilvl w:val="0"/>
                <w:numId w:val="0"/>
              </w:numPr>
              <w:rPr>
                <w:rFonts w:hint="eastAsia" w:eastAsia="宋体"/>
                <w:vertAlign w:val="baseline"/>
                <w:lang w:val="en-US" w:eastAsia="zh-CN"/>
              </w:rPr>
            </w:pPr>
            <w:r>
              <w:rPr>
                <w:rFonts w:hint="eastAsia"/>
                <w:vertAlign w:val="baseline"/>
                <w:lang w:val="en-US" w:eastAsia="zh-CN"/>
              </w:rPr>
              <w:t>D</w:t>
            </w:r>
          </w:p>
        </w:tc>
        <w:tc>
          <w:tcPr>
            <w:tcW w:w="522" w:type="dxa"/>
          </w:tcPr>
          <w:p>
            <w:pPr>
              <w:pStyle w:val="3"/>
              <w:numPr>
                <w:ilvl w:val="0"/>
                <w:numId w:val="0"/>
              </w:numPr>
              <w:rPr>
                <w:rFonts w:hint="eastAsia" w:eastAsia="宋体"/>
                <w:vertAlign w:val="baseline"/>
                <w:lang w:val="en-US" w:eastAsia="zh-CN"/>
              </w:rPr>
            </w:pPr>
            <w:r>
              <w:rPr>
                <w:rFonts w:hint="eastAsia"/>
                <w:vertAlign w:val="baseline"/>
                <w:lang w:val="en-US" w:eastAsia="zh-CN"/>
              </w:rPr>
              <w:t>B</w:t>
            </w:r>
          </w:p>
        </w:tc>
        <w:tc>
          <w:tcPr>
            <w:tcW w:w="523" w:type="dxa"/>
          </w:tcPr>
          <w:p>
            <w:pPr>
              <w:pStyle w:val="3"/>
              <w:numPr>
                <w:ilvl w:val="0"/>
                <w:numId w:val="0"/>
              </w:numPr>
              <w:rPr>
                <w:rFonts w:hint="eastAsia" w:eastAsia="宋体"/>
                <w:vertAlign w:val="baseline"/>
                <w:lang w:val="en-US" w:eastAsia="zh-CN"/>
              </w:rPr>
            </w:pPr>
            <w:r>
              <w:rPr>
                <w:rFonts w:hint="eastAsia"/>
                <w:vertAlign w:val="baseline"/>
                <w:lang w:val="en-US" w:eastAsia="zh-CN"/>
              </w:rPr>
              <w:t>C</w:t>
            </w:r>
          </w:p>
        </w:tc>
        <w:tc>
          <w:tcPr>
            <w:tcW w:w="526" w:type="dxa"/>
          </w:tcPr>
          <w:p>
            <w:pPr>
              <w:pStyle w:val="3"/>
              <w:numPr>
                <w:ilvl w:val="0"/>
                <w:numId w:val="0"/>
              </w:numPr>
              <w:rPr>
                <w:rFonts w:hint="eastAsia" w:eastAsia="宋体"/>
                <w:vertAlign w:val="baseline"/>
                <w:lang w:val="en-US" w:eastAsia="zh-CN"/>
              </w:rPr>
            </w:pPr>
            <w:r>
              <w:rPr>
                <w:rFonts w:hint="eastAsia"/>
                <w:vertAlign w:val="baseline"/>
                <w:lang w:val="en-US" w:eastAsia="zh-CN"/>
              </w:rPr>
              <w:t>D</w:t>
            </w:r>
          </w:p>
        </w:tc>
        <w:tc>
          <w:tcPr>
            <w:tcW w:w="523" w:type="dxa"/>
          </w:tcPr>
          <w:p>
            <w:pPr>
              <w:pStyle w:val="3"/>
              <w:numPr>
                <w:ilvl w:val="0"/>
                <w:numId w:val="0"/>
              </w:numPr>
              <w:rPr>
                <w:rFonts w:hint="eastAsia" w:eastAsia="宋体"/>
                <w:vertAlign w:val="baseline"/>
                <w:lang w:val="en-US" w:eastAsia="zh-CN"/>
              </w:rPr>
            </w:pPr>
            <w:r>
              <w:rPr>
                <w:rFonts w:hint="eastAsia"/>
                <w:vertAlign w:val="baseline"/>
                <w:lang w:val="en-US" w:eastAsia="zh-CN"/>
              </w:rPr>
              <w:t>C</w:t>
            </w:r>
          </w:p>
        </w:tc>
        <w:tc>
          <w:tcPr>
            <w:tcW w:w="544" w:type="dxa"/>
          </w:tcPr>
          <w:p>
            <w:pPr>
              <w:pStyle w:val="3"/>
              <w:numPr>
                <w:ilvl w:val="0"/>
                <w:numId w:val="0"/>
              </w:numPr>
              <w:rPr>
                <w:rFonts w:hint="eastAsia" w:eastAsia="宋体"/>
                <w:vertAlign w:val="baseline"/>
                <w:lang w:val="en-US" w:eastAsia="zh-CN"/>
              </w:rPr>
            </w:pPr>
            <w:r>
              <w:rPr>
                <w:rFonts w:hint="eastAsia"/>
                <w:vertAlign w:val="baseline"/>
                <w:lang w:val="en-US" w:eastAsia="zh-CN"/>
              </w:rPr>
              <w:t>A</w:t>
            </w:r>
          </w:p>
        </w:tc>
        <w:tc>
          <w:tcPr>
            <w:tcW w:w="544" w:type="dxa"/>
          </w:tcPr>
          <w:p>
            <w:pPr>
              <w:pStyle w:val="3"/>
              <w:numPr>
                <w:ilvl w:val="0"/>
                <w:numId w:val="0"/>
              </w:numPr>
              <w:rPr>
                <w:rFonts w:hint="eastAsia" w:eastAsia="宋体"/>
                <w:vertAlign w:val="baseline"/>
                <w:lang w:val="en-US" w:eastAsia="zh-CN"/>
              </w:rPr>
            </w:pPr>
            <w:r>
              <w:rPr>
                <w:rFonts w:hint="eastAsia"/>
                <w:vertAlign w:val="baseline"/>
                <w:lang w:val="en-US" w:eastAsia="zh-CN"/>
              </w:rPr>
              <w:t>D</w:t>
            </w:r>
          </w:p>
        </w:tc>
        <w:tc>
          <w:tcPr>
            <w:tcW w:w="544" w:type="dxa"/>
          </w:tcPr>
          <w:p>
            <w:pPr>
              <w:pStyle w:val="3"/>
              <w:numPr>
                <w:ilvl w:val="0"/>
                <w:numId w:val="0"/>
              </w:numPr>
              <w:rPr>
                <w:rFonts w:hint="eastAsia" w:eastAsia="宋体"/>
                <w:vertAlign w:val="baseline"/>
                <w:lang w:val="en-US" w:eastAsia="zh-CN"/>
              </w:rPr>
            </w:pPr>
            <w:r>
              <w:rPr>
                <w:rFonts w:hint="eastAsia"/>
                <w:vertAlign w:val="baseline"/>
                <w:lang w:val="en-US" w:eastAsia="zh-CN"/>
              </w:rPr>
              <w:t>B</w:t>
            </w:r>
          </w:p>
        </w:tc>
        <w:tc>
          <w:tcPr>
            <w:tcW w:w="544" w:type="dxa"/>
          </w:tcPr>
          <w:p>
            <w:pPr>
              <w:pStyle w:val="3"/>
              <w:numPr>
                <w:ilvl w:val="0"/>
                <w:numId w:val="0"/>
              </w:numPr>
              <w:rPr>
                <w:rFonts w:hint="eastAsia" w:eastAsia="宋体"/>
                <w:vertAlign w:val="baseline"/>
                <w:lang w:val="en-US" w:eastAsia="zh-CN"/>
              </w:rPr>
            </w:pPr>
            <w:r>
              <w:rPr>
                <w:rFonts w:hint="eastAsia"/>
                <w:vertAlign w:val="baseline"/>
                <w:lang w:val="en-US" w:eastAsia="zh-CN"/>
              </w:rPr>
              <w:t>D</w:t>
            </w:r>
          </w:p>
        </w:tc>
        <w:tc>
          <w:tcPr>
            <w:tcW w:w="544" w:type="dxa"/>
          </w:tcPr>
          <w:p>
            <w:pPr>
              <w:pStyle w:val="3"/>
              <w:numPr>
                <w:ilvl w:val="0"/>
                <w:numId w:val="0"/>
              </w:numPr>
              <w:rPr>
                <w:rFonts w:hint="eastAsia" w:eastAsia="宋体"/>
                <w:vertAlign w:val="baseline"/>
                <w:lang w:val="en-US" w:eastAsia="zh-CN"/>
              </w:rPr>
            </w:pPr>
            <w:r>
              <w:rPr>
                <w:rFonts w:hint="eastAsia"/>
                <w:vertAlign w:val="baseline"/>
                <w:lang w:val="en-US" w:eastAsia="zh-CN"/>
              </w:rPr>
              <w:t>B</w:t>
            </w:r>
          </w:p>
        </w:tc>
        <w:tc>
          <w:tcPr>
            <w:tcW w:w="545" w:type="dxa"/>
          </w:tcPr>
          <w:p>
            <w:pPr>
              <w:pStyle w:val="3"/>
              <w:numPr>
                <w:ilvl w:val="0"/>
                <w:numId w:val="0"/>
              </w:numPr>
              <w:rPr>
                <w:rFonts w:hint="eastAsia" w:eastAsia="宋体"/>
                <w:vertAlign w:val="baseline"/>
                <w:lang w:val="en-US" w:eastAsia="zh-CN"/>
              </w:rPr>
            </w:pPr>
            <w:r>
              <w:rPr>
                <w:rFonts w:hint="eastAsia"/>
                <w:vertAlign w:val="baseline"/>
                <w:lang w:val="en-US" w:eastAsia="zh-CN"/>
              </w:rPr>
              <w:t>C</w:t>
            </w:r>
          </w:p>
        </w:tc>
      </w:tr>
    </w:tbl>
    <w:p>
      <w:pPr>
        <w:keepNext w:val="0"/>
        <w:keepLines w:val="0"/>
        <w:pageBreakBefore w:val="0"/>
        <w:widowControl w:val="0"/>
        <w:kinsoku/>
        <w:overflowPunct/>
        <w:topLinePunct w:val="0"/>
        <w:bidi w:val="0"/>
        <w:snapToGrid/>
        <w:spacing w:line="288" w:lineRule="auto"/>
        <w:jc w:val="both"/>
        <w:textAlignment w:val="auto"/>
        <w:rPr>
          <w:rFonts w:hint="eastAsia" w:ascii="宋体" w:hAnsi="宋体" w:eastAsia="宋体" w:cs="Times New Roman"/>
          <w:b/>
          <w:bCs/>
          <w:kern w:val="0"/>
          <w:sz w:val="21"/>
          <w:szCs w:val="21"/>
          <w:lang w:val="zh-CN" w:eastAsia="en-US" w:bidi="ar-SA"/>
        </w:rPr>
      </w:pPr>
      <w:r>
        <w:rPr>
          <w:rFonts w:hint="eastAsia" w:ascii="宋体" w:hAnsi="宋体" w:eastAsia="宋体" w:cs="Times New Roman"/>
          <w:b/>
          <w:bCs/>
          <w:kern w:val="0"/>
          <w:sz w:val="21"/>
          <w:szCs w:val="21"/>
          <w:lang w:val="zh-CN" w:eastAsia="en-US" w:bidi="ar-SA"/>
        </w:rPr>
        <w:t>二、请根据下列各题要求，回答问题。</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16.错误。理由：作为公民要增强民主意识，珍惜民主权利；民主应成为公民的生活方式和生活态度，公民要积极参与民主生活。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rPr>
          <w:rFonts w:hint="eastAsia" w:ascii="宋体" w:hAnsi="宋体" w:eastAsia="宋体" w:cs="宋体"/>
          <w:color w:val="auto"/>
          <w:kern w:val="0"/>
          <w:sz w:val="21"/>
          <w:szCs w:val="21"/>
          <w:lang w:val="en-US" w:eastAsia="zh-CN" w:bidi="ar"/>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t>17.</w:t>
      </w:r>
      <w:r>
        <w:rPr>
          <w:rFonts w:hint="eastAsia" w:ascii="宋体" w:hAnsi="宋体" w:eastAsia="宋体" w:cs="宋体"/>
          <w:color w:val="auto"/>
          <w:kern w:val="0"/>
          <w:sz w:val="21"/>
          <w:szCs w:val="21"/>
          <w:lang w:val="en-US" w:eastAsia="zh-CN" w:bidi="ar"/>
        </w:rPr>
        <w:t>①有利于促进法治中国建设；②有利于弘扬法治精神，共同营造良好的法治文化环境；③有利于在全社会鲜明地树立起“守法光荣、违法可耻’的法治文化导向；④有利于彰显法治人物身上的道德力量，以道德滋养法治精神，强化道德对法治文化的支撑作用等。</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cstheme="minorEastAsia"/>
          <w:color w:val="000000" w:themeColor="text1"/>
          <w:sz w:val="21"/>
          <w:szCs w:val="21"/>
          <w:lang w:val="en-US" w:eastAsia="zh-CN"/>
          <w14:textFill>
            <w14:solidFill>
              <w14:schemeClr w14:val="tx1"/>
            </w14:solidFill>
          </w14:textFill>
        </w:rPr>
        <w:t>18.（1）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①中国共产党领导是中国特色社会主义最本质的特征，是社会主义法治最根本的保证。黄河保护法的制定坚持了党的领导，实现了依法治国与依法执政的统一。②全国人民代表大会是最高国家权力机关，行使国家立法权。人民代表大会制度是我国的根本政治制度。③依法治国是我国治国理政的基本方式，通过科学立法、民主立法、依法立法，建设法治国家，保障人民民主权利。④坚持党的领导、人民当家作主、依法治国的统一、 发展全过程人民民主，推进社会主义民主政治建设。⑤人民当家作主是社会主义民主政治的本质特征。我国社会主义民主是维护人民根本利益的最广泛、最真实、最管用的民主。</w:t>
      </w:r>
    </w:p>
    <w:p>
      <w:pPr>
        <w:keepLines w:val="0"/>
        <w:pageBreakBefore w:val="0"/>
        <w:kinsoku/>
        <w:wordWrap/>
        <w:overflowPunct/>
        <w:topLinePunct w:val="0"/>
        <w:autoSpaceDE/>
        <w:autoSpaceDN/>
        <w:bidi w:val="0"/>
        <w:adjustRightInd/>
        <w:snapToGrid/>
        <w:spacing w:line="360" w:lineRule="auto"/>
        <w:rPr>
          <w:rFonts w:hint="eastAsia" w:ascii="宋体" w:hAnsi="宋体" w:eastAsia="宋体" w:cs="宋体"/>
          <w:color w:val="auto"/>
          <w:sz w:val="21"/>
          <w:szCs w:val="21"/>
          <w:lang w:eastAsia="zh-CN"/>
        </w:rPr>
      </w:pPr>
      <w:r>
        <w:rPr>
          <w:rFonts w:hint="eastAsia"/>
          <w:lang w:val="en-US" w:eastAsia="zh-CN"/>
        </w:rPr>
        <w:t xml:space="preserve">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①努力学习法律知识，增强法律意识，自觉守法，依法规范自身行为。②积极宣传法律，维护法律权威，依法同违法犯罪行为作斗争。③积极参与民主生活，依法行使监督权。④增强权利义务观念，依法行使权利，自觉履行义务，依法维护自身合法权益。</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w:t>
      </w:r>
      <w:r>
        <w:rPr>
          <w:rFonts w:hint="eastAsia" w:asciiTheme="minorEastAsia" w:hAnsiTheme="minorEastAsia" w:cstheme="minorEastAsia"/>
          <w:color w:val="000000" w:themeColor="text1"/>
          <w:sz w:val="21"/>
          <w:szCs w:val="21"/>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.（1）人民当家作主。</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①全过程人民民主是社会主义民主政治的本质属性，人民当家作主是社会主义民主政治的本质特征。②全过程人民民主是最广泛、最真实、最管用的民主。（全过程人民民主的特点）③党的领导是发展全过程人民民主的根本保证。（在党的领导下，人民按照宪法和法律的规定，通过各种途径和形式管理国家事务，管理经济和文化事业，管理社会事务。）④有事好商量，众人的事情由众人商量，是人民民主的真谛。⑤协商民主是我国社会主义民主政治的特有形式和独特优势。</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20.（1）①. 扩建或者修建新的停车场，提高停车场使用效率； ②. 对公路段违章停车予以严格处罚以规范停车行为；    </w:t>
      </w:r>
    </w:p>
    <w:p>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（2）政府：参与实践小组活动，向政府相关部门提出建议，既可以督促国家机关及其工作人员改进工作，提高效率；还可以促进校园周边交通秩序的改善，维护自身合法权益。</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br w:type="textWrapping"/>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个人：这是我们在通过民主监督参与政治生活。我们可以在实践中提高参与能力，积极行使民主权利。</w:t>
      </w:r>
    </w:p>
    <w:p>
      <w:pPr>
        <w:pStyle w:val="3"/>
        <w:ind w:left="0" w:leftChars="0" w:firstLine="0" w:firstLineChars="0"/>
        <w:rPr>
          <w:rFonts w:hint="default"/>
          <w:lang w:val="en-US" w:eastAsia="zh-CN"/>
        </w:rPr>
      </w:pPr>
      <w:r>
        <w:rPr>
          <w:rFonts w:hint="default"/>
          <w:lang w:val="en-US" w:eastAsia="zh-CN"/>
        </w:rPr>
        <w:br w:type="page"/>
      </w:r>
      <w:bookmarkStart w:id="9" w:name="_GoBack"/>
      <w:bookmarkEnd w:id="9"/>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5D671A"/>
    <w:multiLevelType w:val="singleLevel"/>
    <w:tmpl w:val="A65D671A"/>
    <w:lvl w:ilvl="0" w:tentative="0">
      <w:start w:val="1"/>
      <w:numFmt w:val="chineseCounting"/>
      <w:suff w:val="nothing"/>
      <w:lvlText w:val="%1、"/>
      <w:lvlJc w:val="left"/>
      <w:rPr>
        <w:rFonts w:hint="eastAsia"/>
      </w:rPr>
    </w:lvl>
  </w:abstractNum>
  <w:abstractNum w:abstractNumId="1">
    <w:nsid w:val="E8ABA7E7"/>
    <w:multiLevelType w:val="singleLevel"/>
    <w:tmpl w:val="E8ABA7E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5E863C7"/>
    <w:rsid w:val="004151FC"/>
    <w:rsid w:val="00C02FC6"/>
    <w:rsid w:val="05F26BE9"/>
    <w:rsid w:val="0788382E"/>
    <w:rsid w:val="084B240C"/>
    <w:rsid w:val="0BCC5B7A"/>
    <w:rsid w:val="0D7E675B"/>
    <w:rsid w:val="0DF26B37"/>
    <w:rsid w:val="0E0E7792"/>
    <w:rsid w:val="15DE30DF"/>
    <w:rsid w:val="19681CA3"/>
    <w:rsid w:val="1C7C7D56"/>
    <w:rsid w:val="1E0D0A5D"/>
    <w:rsid w:val="22144487"/>
    <w:rsid w:val="22814BB0"/>
    <w:rsid w:val="253055AD"/>
    <w:rsid w:val="254959C6"/>
    <w:rsid w:val="28A05BD0"/>
    <w:rsid w:val="28A90DD6"/>
    <w:rsid w:val="2A366FAA"/>
    <w:rsid w:val="2C10436E"/>
    <w:rsid w:val="352C35AF"/>
    <w:rsid w:val="39763E56"/>
    <w:rsid w:val="397E0B50"/>
    <w:rsid w:val="45E863C7"/>
    <w:rsid w:val="468601C4"/>
    <w:rsid w:val="4B0F1610"/>
    <w:rsid w:val="4B6E2A0E"/>
    <w:rsid w:val="4B9C5D95"/>
    <w:rsid w:val="53D12D8A"/>
    <w:rsid w:val="61830C2A"/>
    <w:rsid w:val="638D74CB"/>
    <w:rsid w:val="66694C00"/>
    <w:rsid w:val="6708076F"/>
    <w:rsid w:val="681F200A"/>
    <w:rsid w:val="68CE14DF"/>
    <w:rsid w:val="6BED05BA"/>
    <w:rsid w:val="729F295C"/>
    <w:rsid w:val="732B791C"/>
    <w:rsid w:val="753A7A23"/>
    <w:rsid w:val="77063B3B"/>
    <w:rsid w:val="78B01383"/>
    <w:rsid w:val="7AEB5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jc w:val="both"/>
    </w:pPr>
    <w:rPr>
      <w:rFonts w:ascii="Calibri" w:hAnsi="Calibri" w:eastAsia="宋体" w:cs="Times New Roman"/>
      <w:kern w:val="2"/>
      <w:sz w:val="21"/>
      <w:szCs w:val="24"/>
      <w:lang w:val="en-US" w:eastAsia="zh-CN" w:bidi="ar-SA"/>
    </w:rPr>
  </w:style>
  <w:style w:type="paragraph" w:styleId="3">
    <w:name w:val="toc 5"/>
    <w:basedOn w:val="1"/>
    <w:next w:val="1"/>
    <w:unhideWhenUsed/>
    <w:qFormat/>
    <w:uiPriority w:val="39"/>
    <w:pPr>
      <w:widowControl w:val="0"/>
      <w:ind w:left="1680" w:leftChars="800"/>
      <w:jc w:val="both"/>
    </w:pPr>
    <w:rPr>
      <w:rFonts w:ascii="Calibri" w:hAnsi="Calibri" w:eastAsia="宋体" w:cs="Times New Roman"/>
      <w:kern w:val="2"/>
      <w:sz w:val="21"/>
      <w:szCs w:val="24"/>
      <w:lang w:val="en-US" w:eastAsia="zh-CN" w:bidi="ar-SA"/>
    </w:rPr>
  </w:style>
  <w:style w:type="paragraph" w:styleId="4">
    <w:name w:val="footer"/>
    <w:basedOn w:val="1"/>
    <w:link w:val="12"/>
    <w:unhideWhenUsed/>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
    <w:name w:val="edittable"/>
    <w:basedOn w:val="8"/>
    <w:qFormat/>
    <w:uiPriority w:val="0"/>
  </w:style>
  <w:style w:type="character" w:customStyle="1" w:styleId="11">
    <w:name w:val="页眉 Char"/>
    <w:link w:val="5"/>
    <w:semiHidden/>
    <w:qFormat/>
    <w:uiPriority w:val="99"/>
    <w:rPr>
      <w:rFonts w:cs="Times New Roman"/>
      <w:sz w:val="18"/>
      <w:szCs w:val="18"/>
      <w:lang w:eastAsia="zh-CN"/>
    </w:rPr>
  </w:style>
  <w:style w:type="character" w:customStyle="1" w:styleId="12">
    <w:name w:val="页脚 Char"/>
    <w:link w:val="4"/>
    <w:semiHidden/>
    <w:uiPriority w:val="99"/>
    <w:rPr>
      <w:rFonts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2023-09-13T02:24:00Z</dcterms:created>
  <dc:creator>Administrator</dc:creator>
  <cp:lastModifiedBy>Administrator</cp:lastModifiedBy>
  <dcterms:modified xsi:type="dcterms:W3CDTF">2023-09-19T06:28:26Z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